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466C2" w:rsidRDefault="00E466C2">
      <w:pPr>
        <w:rPr>
          <w:rFonts w:ascii="Arial" w:eastAsia="Arial" w:hAnsi="Arial" w:cs="Arial"/>
          <w:b/>
          <w:sz w:val="36"/>
          <w:szCs w:val="36"/>
        </w:rPr>
      </w:pPr>
    </w:p>
    <w:p w14:paraId="00000002" w14:textId="77777777" w:rsidR="00E466C2" w:rsidRDefault="00271E09">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5AE9DA68" w:rsidR="00E466C2" w:rsidRDefault="00271E09">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r w:rsidR="00856150">
        <w:rPr>
          <w:rFonts w:ascii="Arial" w:eastAsia="Arial" w:hAnsi="Arial" w:cs="Arial"/>
          <w:color w:val="000000"/>
          <w:sz w:val="24"/>
          <w:szCs w:val="24"/>
        </w:rPr>
        <w:t>:</w:t>
      </w:r>
    </w:p>
    <w:p w14:paraId="00000004" w14:textId="77777777" w:rsidR="00E466C2" w:rsidRDefault="00E466C2">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597F7A4B" w14:textId="107E962B" w:rsidR="00856150" w:rsidRPr="00156A91" w:rsidRDefault="00156A91" w:rsidP="00856150">
      <w:pPr>
        <w:pStyle w:val="Heading1"/>
        <w:keepLines w:val="0"/>
        <w:numPr>
          <w:ilvl w:val="0"/>
          <w:numId w:val="5"/>
        </w:numPr>
        <w:tabs>
          <w:tab w:val="clear" w:pos="720"/>
        </w:tabs>
        <w:overflowPunct w:val="0"/>
        <w:autoSpaceDE w:val="0"/>
        <w:autoSpaceDN w:val="0"/>
        <w:adjustRightInd w:val="0"/>
        <w:spacing w:before="0" w:after="120" w:line="240" w:lineRule="auto"/>
        <w:jc w:val="both"/>
        <w:textAlignment w:val="baseline"/>
        <w:rPr>
          <w:rFonts w:ascii="Arial" w:hAnsi="Arial" w:cs="Arial"/>
          <w:color w:val="auto"/>
          <w:sz w:val="32"/>
          <w:szCs w:val="32"/>
        </w:rPr>
      </w:pPr>
      <w:bookmarkStart w:id="1" w:name="_Toc297554772"/>
      <w:bookmarkStart w:id="2" w:name="_Toc368573027"/>
      <w:bookmarkStart w:id="3" w:name="_Toc126668058"/>
      <w:r w:rsidRPr="00156A91">
        <w:rPr>
          <w:rFonts w:ascii="Arial" w:hAnsi="Arial" w:cs="Arial"/>
          <w:color w:val="auto"/>
          <w:sz w:val="32"/>
          <w:szCs w:val="32"/>
        </w:rPr>
        <w:t>PUR</w:t>
      </w:r>
      <w:r w:rsidR="00856150" w:rsidRPr="00156A91">
        <w:rPr>
          <w:rFonts w:ascii="Arial" w:hAnsi="Arial" w:cs="Arial"/>
          <w:color w:val="auto"/>
          <w:sz w:val="32"/>
          <w:szCs w:val="32"/>
        </w:rPr>
        <w:t>POSE</w:t>
      </w:r>
      <w:bookmarkEnd w:id="1"/>
      <w:bookmarkEnd w:id="2"/>
      <w:bookmarkEnd w:id="3"/>
    </w:p>
    <w:p w14:paraId="0A8377C6"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bookmarkStart w:id="4" w:name="_Toc368573028"/>
      <w:bookmarkStart w:id="5" w:name="_Toc126668059"/>
      <w:bookmarkStart w:id="6" w:name="_Toc297554773"/>
      <w:bookmarkStart w:id="7" w:name="_Toc296415805"/>
      <w:bookmarkStart w:id="8" w:name="_Toc296415793"/>
      <w:r w:rsidRPr="00156A91">
        <w:rPr>
          <w:rFonts w:ascii="Arial" w:hAnsi="Arial" w:cs="Arial"/>
          <w:b w:val="0"/>
          <w:color w:val="auto"/>
          <w:sz w:val="24"/>
          <w:szCs w:val="24"/>
        </w:rPr>
        <w:t>HM Treasury Group, referred to as ‘the Buyer’ hereafter, requires the provision of mobile telephony goods and services both for itself and approved Arm’s Length Bodies (ALB)s.</w:t>
      </w:r>
    </w:p>
    <w:p w14:paraId="7096A950" w14:textId="00929889" w:rsidR="00856150" w:rsidRPr="00156A91" w:rsidRDefault="00156A91" w:rsidP="00856150">
      <w:pPr>
        <w:pStyle w:val="Heading1"/>
        <w:keepLines w:val="0"/>
        <w:numPr>
          <w:ilvl w:val="0"/>
          <w:numId w:val="4"/>
        </w:numPr>
        <w:tabs>
          <w:tab w:val="clear" w:pos="720"/>
        </w:tabs>
        <w:overflowPunct w:val="0"/>
        <w:autoSpaceDE w:val="0"/>
        <w:autoSpaceDN w:val="0"/>
        <w:adjustRightInd w:val="0"/>
        <w:spacing w:before="0" w:after="120" w:line="240" w:lineRule="auto"/>
        <w:jc w:val="both"/>
        <w:textAlignment w:val="baseline"/>
        <w:rPr>
          <w:rFonts w:ascii="Arial" w:hAnsi="Arial" w:cs="Arial"/>
          <w:color w:val="auto"/>
          <w:sz w:val="32"/>
          <w:szCs w:val="32"/>
        </w:rPr>
      </w:pPr>
      <w:r w:rsidRPr="00156A91">
        <w:rPr>
          <w:rFonts w:ascii="Arial" w:hAnsi="Arial" w:cs="Arial"/>
          <w:color w:val="auto"/>
          <w:sz w:val="32"/>
          <w:szCs w:val="32"/>
        </w:rPr>
        <w:t xml:space="preserve">BACKGROUND TO THE </w:t>
      </w:r>
      <w:bookmarkEnd w:id="4"/>
      <w:r w:rsidRPr="00156A91">
        <w:rPr>
          <w:rFonts w:ascii="Arial" w:hAnsi="Arial" w:cs="Arial"/>
          <w:color w:val="auto"/>
          <w:sz w:val="32"/>
          <w:szCs w:val="32"/>
        </w:rPr>
        <w:t>BUYER</w:t>
      </w:r>
      <w:bookmarkEnd w:id="5"/>
    </w:p>
    <w:p w14:paraId="5EEA5FB7"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bookmarkStart w:id="9" w:name="_Toc368573029"/>
      <w:bookmarkStart w:id="10" w:name="_Toc126668060"/>
      <w:r w:rsidRPr="00156A91">
        <w:rPr>
          <w:rFonts w:ascii="Arial" w:hAnsi="Arial" w:cs="Arial"/>
          <w:b w:val="0"/>
          <w:color w:val="auto"/>
          <w:sz w:val="24"/>
          <w:szCs w:val="24"/>
        </w:rPr>
        <w:t>The Buyer is the government’s economic and finance ministry, maintaining control over public spending, setting the direction of the UK’s economic policy, and working to achieve strong and sustainable economic growth. This means that the Buyer needs to work with people and organisations across a broad range of sectors and be capable of rapid response to issues as they arise. HM Treasury Group includes HM Treasury (HMT), UK Debt Management Office (DMO), Government Internal Audit Agency (GIAA), UK Government Investments (UKGI), National Infrastructure Commission (NIC), the Office of Budget Responsibility (OBR), and UK Infrastructure Bank (UKIB).</w:t>
      </w:r>
    </w:p>
    <w:p w14:paraId="6066E0D8" w14:textId="39D6E837" w:rsidR="00856150" w:rsidRPr="00156A91" w:rsidRDefault="00156A91" w:rsidP="00856150">
      <w:pPr>
        <w:pStyle w:val="Heading1"/>
        <w:keepLines w:val="0"/>
        <w:numPr>
          <w:ilvl w:val="0"/>
          <w:numId w:val="4"/>
        </w:numPr>
        <w:tabs>
          <w:tab w:val="clear" w:pos="720"/>
        </w:tabs>
        <w:overflowPunct w:val="0"/>
        <w:autoSpaceDE w:val="0"/>
        <w:autoSpaceDN w:val="0"/>
        <w:adjustRightInd w:val="0"/>
        <w:spacing w:before="0" w:after="120" w:line="240" w:lineRule="auto"/>
        <w:jc w:val="both"/>
        <w:textAlignment w:val="baseline"/>
        <w:rPr>
          <w:rFonts w:ascii="Arial" w:hAnsi="Arial" w:cs="Arial"/>
          <w:color w:val="auto"/>
          <w:sz w:val="32"/>
          <w:szCs w:val="32"/>
        </w:rPr>
      </w:pPr>
      <w:r w:rsidRPr="00156A91">
        <w:rPr>
          <w:rFonts w:ascii="Arial" w:hAnsi="Arial" w:cs="Arial"/>
          <w:color w:val="auto"/>
          <w:sz w:val="32"/>
          <w:szCs w:val="32"/>
        </w:rPr>
        <w:t>BACKGROUND TO REQUIREMENT/OVERVIEW</w:t>
      </w:r>
      <w:bookmarkEnd w:id="6"/>
      <w:r w:rsidRPr="00156A91">
        <w:rPr>
          <w:rFonts w:ascii="Arial" w:hAnsi="Arial" w:cs="Arial"/>
          <w:color w:val="auto"/>
          <w:sz w:val="32"/>
          <w:szCs w:val="32"/>
        </w:rPr>
        <w:t xml:space="preserve"> OF REQUIREMENT</w:t>
      </w:r>
      <w:bookmarkEnd w:id="9"/>
      <w:bookmarkEnd w:id="10"/>
    </w:p>
    <w:p w14:paraId="65CCB7DA"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bookmarkStart w:id="11" w:name="_Toc126668061"/>
      <w:bookmarkStart w:id="12" w:name="_Toc297554774"/>
      <w:bookmarkStart w:id="13" w:name="_Toc368573030"/>
      <w:bookmarkEnd w:id="7"/>
      <w:r w:rsidRPr="00156A91">
        <w:rPr>
          <w:rFonts w:ascii="Arial" w:hAnsi="Arial" w:cs="Arial"/>
          <w:b w:val="0"/>
          <w:color w:val="auto"/>
          <w:sz w:val="24"/>
          <w:szCs w:val="24"/>
        </w:rPr>
        <w:t>HMT and it’s ALBs have an ongoing requirement for mobile telephony and data services to support users to carry out their roles. There are currently more than 2,500 users of mobile telephony services across the HMT estate, including users who work abroad and need access to telephony and mobile data services.</w:t>
      </w:r>
    </w:p>
    <w:p w14:paraId="79B609EC"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 xml:space="preserve">The Buyer currently holds a contract for mobile telephony with EE that expires on 31st March 2023. </w:t>
      </w:r>
    </w:p>
    <w:p w14:paraId="57A799DF" w14:textId="68872396" w:rsidR="00856150" w:rsidRPr="00156A91" w:rsidRDefault="00156A91" w:rsidP="00856150">
      <w:pPr>
        <w:pStyle w:val="Heading1"/>
        <w:keepLines w:val="0"/>
        <w:numPr>
          <w:ilvl w:val="0"/>
          <w:numId w:val="4"/>
        </w:numPr>
        <w:tabs>
          <w:tab w:val="clear" w:pos="720"/>
        </w:tabs>
        <w:overflowPunct w:val="0"/>
        <w:autoSpaceDE w:val="0"/>
        <w:autoSpaceDN w:val="0"/>
        <w:adjustRightInd w:val="0"/>
        <w:spacing w:before="0" w:after="120" w:line="240" w:lineRule="auto"/>
        <w:jc w:val="both"/>
        <w:textAlignment w:val="baseline"/>
        <w:rPr>
          <w:rFonts w:ascii="Arial" w:hAnsi="Arial" w:cs="Arial"/>
          <w:color w:val="auto"/>
          <w:sz w:val="32"/>
          <w:szCs w:val="32"/>
        </w:rPr>
      </w:pPr>
      <w:r w:rsidRPr="00156A91">
        <w:rPr>
          <w:rFonts w:ascii="Arial" w:hAnsi="Arial" w:cs="Arial"/>
          <w:color w:val="auto"/>
          <w:sz w:val="32"/>
          <w:szCs w:val="32"/>
        </w:rPr>
        <w:lastRenderedPageBreak/>
        <w:t>DEFINITIONS</w:t>
      </w:r>
      <w:bookmarkEnd w:id="11"/>
      <w:r w:rsidRPr="00156A91">
        <w:rPr>
          <w:rFonts w:ascii="Arial" w:hAnsi="Arial" w:cs="Arial"/>
          <w:color w:val="auto"/>
          <w:sz w:val="32"/>
          <w:szCs w:val="32"/>
        </w:rPr>
        <w:t xml:space="preserve"> </w:t>
      </w:r>
    </w:p>
    <w:tbl>
      <w:tblPr>
        <w:tblStyle w:val="TableGrid"/>
        <w:tblW w:w="0" w:type="auto"/>
        <w:tblInd w:w="720" w:type="dxa"/>
        <w:tblLook w:val="04A0" w:firstRow="1" w:lastRow="0" w:firstColumn="1" w:lastColumn="0" w:noHBand="0" w:noVBand="1"/>
      </w:tblPr>
      <w:tblGrid>
        <w:gridCol w:w="2048"/>
        <w:gridCol w:w="6248"/>
      </w:tblGrid>
      <w:tr w:rsidR="00156A91" w:rsidRPr="00156A91" w14:paraId="5D09D588" w14:textId="77777777" w:rsidTr="00775271">
        <w:tc>
          <w:tcPr>
            <w:tcW w:w="2048" w:type="dxa"/>
            <w:shd w:val="clear" w:color="auto" w:fill="B8CCE4" w:themeFill="accent1" w:themeFillTint="66"/>
          </w:tcPr>
          <w:p w14:paraId="53C6D2A8" w14:textId="77777777" w:rsidR="00856150" w:rsidRPr="00156A91" w:rsidRDefault="00856150" w:rsidP="00775271">
            <w:pPr>
              <w:pStyle w:val="Heading2"/>
              <w:spacing w:after="120"/>
              <w:ind w:left="18" w:hanging="18"/>
              <w:outlineLvl w:val="1"/>
              <w:rPr>
                <w:rFonts w:ascii="Arial" w:hAnsi="Arial" w:cs="Arial"/>
                <w:b w:val="0"/>
                <w:color w:val="auto"/>
                <w:sz w:val="24"/>
                <w:szCs w:val="24"/>
                <w:highlight w:val="yellow"/>
              </w:rPr>
            </w:pPr>
            <w:r w:rsidRPr="00156A91">
              <w:rPr>
                <w:rFonts w:ascii="Arial" w:hAnsi="Arial" w:cs="Arial"/>
                <w:color w:val="auto"/>
                <w:sz w:val="24"/>
                <w:szCs w:val="24"/>
              </w:rPr>
              <w:t>Expression or Acronym</w:t>
            </w:r>
          </w:p>
        </w:tc>
        <w:tc>
          <w:tcPr>
            <w:tcW w:w="6251" w:type="dxa"/>
            <w:shd w:val="clear" w:color="auto" w:fill="B8CCE4" w:themeFill="accent1" w:themeFillTint="66"/>
          </w:tcPr>
          <w:p w14:paraId="0D8C5E49" w14:textId="77777777" w:rsidR="00856150" w:rsidRPr="00156A91" w:rsidRDefault="00856150" w:rsidP="00775271">
            <w:pPr>
              <w:pStyle w:val="Heading2"/>
              <w:spacing w:after="120"/>
              <w:ind w:left="720" w:hanging="720"/>
              <w:outlineLvl w:val="1"/>
              <w:rPr>
                <w:rFonts w:ascii="Arial" w:hAnsi="Arial" w:cs="Arial"/>
                <w:b w:val="0"/>
                <w:color w:val="auto"/>
                <w:sz w:val="24"/>
                <w:szCs w:val="24"/>
                <w:highlight w:val="yellow"/>
              </w:rPr>
            </w:pPr>
            <w:r w:rsidRPr="00156A91">
              <w:rPr>
                <w:rFonts w:ascii="Arial" w:hAnsi="Arial" w:cs="Arial"/>
                <w:color w:val="auto"/>
                <w:sz w:val="24"/>
                <w:szCs w:val="24"/>
              </w:rPr>
              <w:t>Definition</w:t>
            </w:r>
          </w:p>
        </w:tc>
      </w:tr>
      <w:tr w:rsidR="00156A91" w:rsidRPr="00156A91" w14:paraId="3A42A4CF" w14:textId="77777777" w:rsidTr="00775271">
        <w:tc>
          <w:tcPr>
            <w:tcW w:w="2048" w:type="dxa"/>
          </w:tcPr>
          <w:p w14:paraId="5D51B964" w14:textId="77777777" w:rsidR="00856150" w:rsidRPr="00156A91" w:rsidRDefault="00856150" w:rsidP="00775271">
            <w:pPr>
              <w:pStyle w:val="Heading2"/>
              <w:spacing w:after="120"/>
              <w:ind w:left="720" w:hanging="720"/>
              <w:outlineLvl w:val="1"/>
              <w:rPr>
                <w:rFonts w:ascii="Arial" w:hAnsi="Arial" w:cs="Arial"/>
                <w:b w:val="0"/>
                <w:color w:val="auto"/>
                <w:sz w:val="24"/>
                <w:szCs w:val="24"/>
                <w:highlight w:val="yellow"/>
              </w:rPr>
            </w:pPr>
            <w:r w:rsidRPr="00156A91">
              <w:rPr>
                <w:rFonts w:ascii="Arial" w:hAnsi="Arial" w:cs="Arial"/>
                <w:b w:val="0"/>
                <w:color w:val="auto"/>
                <w:sz w:val="24"/>
                <w:szCs w:val="24"/>
              </w:rPr>
              <w:t>HMT</w:t>
            </w:r>
          </w:p>
        </w:tc>
        <w:tc>
          <w:tcPr>
            <w:tcW w:w="6251" w:type="dxa"/>
          </w:tcPr>
          <w:p w14:paraId="23421C41" w14:textId="77777777" w:rsidR="00856150" w:rsidRPr="00156A91" w:rsidRDefault="00856150" w:rsidP="00775271">
            <w:pPr>
              <w:pStyle w:val="Heading2"/>
              <w:spacing w:after="120"/>
              <w:outlineLvl w:val="1"/>
              <w:rPr>
                <w:rFonts w:ascii="Arial" w:hAnsi="Arial" w:cs="Arial"/>
                <w:b w:val="0"/>
                <w:color w:val="auto"/>
                <w:sz w:val="24"/>
                <w:szCs w:val="24"/>
                <w:highlight w:val="yellow"/>
              </w:rPr>
            </w:pPr>
            <w:r w:rsidRPr="00156A91">
              <w:rPr>
                <w:rFonts w:ascii="Arial" w:hAnsi="Arial" w:cs="Arial"/>
                <w:b w:val="0"/>
                <w:color w:val="auto"/>
                <w:sz w:val="24"/>
                <w:szCs w:val="24"/>
              </w:rPr>
              <w:t xml:space="preserve">Her Majesty’s Treasury </w:t>
            </w:r>
            <w:r w:rsidRPr="00156A91">
              <w:rPr>
                <w:rStyle w:val="normaltextrun"/>
                <w:rFonts w:ascii="Arial" w:hAnsi="Arial" w:cs="Arial"/>
                <w:b w:val="0"/>
                <w:color w:val="auto"/>
                <w:sz w:val="24"/>
                <w:szCs w:val="24"/>
                <w:bdr w:val="none" w:sz="0" w:space="0" w:color="auto" w:frame="1"/>
              </w:rPr>
              <w:t>also referred to as The Authority</w:t>
            </w:r>
          </w:p>
        </w:tc>
      </w:tr>
      <w:tr w:rsidR="00156A91" w:rsidRPr="00156A91" w14:paraId="65DD89EF" w14:textId="77777777" w:rsidTr="00775271">
        <w:tc>
          <w:tcPr>
            <w:tcW w:w="2048" w:type="dxa"/>
          </w:tcPr>
          <w:p w14:paraId="29B95FB5" w14:textId="77777777" w:rsidR="00856150" w:rsidRPr="00156A91" w:rsidRDefault="00856150" w:rsidP="00775271">
            <w:pPr>
              <w:pStyle w:val="Heading2"/>
              <w:spacing w:after="120"/>
              <w:ind w:left="720" w:hanging="720"/>
              <w:outlineLvl w:val="1"/>
              <w:rPr>
                <w:rFonts w:ascii="Arial" w:hAnsi="Arial" w:cs="Arial"/>
                <w:b w:val="0"/>
                <w:color w:val="auto"/>
                <w:sz w:val="24"/>
                <w:szCs w:val="24"/>
                <w:shd w:val="clear" w:color="auto" w:fill="FFFF99"/>
              </w:rPr>
            </w:pPr>
            <w:r w:rsidRPr="00156A91">
              <w:rPr>
                <w:rFonts w:ascii="Arial" w:hAnsi="Arial" w:cs="Arial"/>
                <w:b w:val="0"/>
                <w:color w:val="auto"/>
                <w:sz w:val="24"/>
                <w:szCs w:val="24"/>
              </w:rPr>
              <w:t xml:space="preserve">TBS </w:t>
            </w:r>
          </w:p>
        </w:tc>
        <w:tc>
          <w:tcPr>
            <w:tcW w:w="6251" w:type="dxa"/>
          </w:tcPr>
          <w:p w14:paraId="479979AC" w14:textId="77777777" w:rsidR="00856150" w:rsidRPr="00156A91" w:rsidRDefault="00856150" w:rsidP="00775271">
            <w:pPr>
              <w:pStyle w:val="Heading2"/>
              <w:spacing w:after="120"/>
              <w:outlineLvl w:val="1"/>
              <w:rPr>
                <w:rFonts w:ascii="Arial" w:hAnsi="Arial" w:cs="Arial"/>
                <w:b w:val="0"/>
                <w:color w:val="auto"/>
                <w:sz w:val="24"/>
                <w:szCs w:val="24"/>
              </w:rPr>
            </w:pPr>
            <w:r w:rsidRPr="00156A91">
              <w:rPr>
                <w:rFonts w:ascii="Arial" w:hAnsi="Arial" w:cs="Arial"/>
                <w:b w:val="0"/>
                <w:color w:val="auto"/>
                <w:sz w:val="24"/>
                <w:szCs w:val="24"/>
              </w:rPr>
              <w:t>Treasury Business Solutions</w:t>
            </w:r>
          </w:p>
        </w:tc>
      </w:tr>
      <w:tr w:rsidR="00156A91" w:rsidRPr="00156A91" w14:paraId="72435F79" w14:textId="77777777" w:rsidTr="00775271">
        <w:tc>
          <w:tcPr>
            <w:tcW w:w="2048" w:type="dxa"/>
          </w:tcPr>
          <w:p w14:paraId="7F01767A" w14:textId="77777777" w:rsidR="00856150" w:rsidRPr="00156A91" w:rsidRDefault="00856150" w:rsidP="00775271">
            <w:pPr>
              <w:pStyle w:val="Heading2"/>
              <w:spacing w:after="120"/>
              <w:ind w:left="720" w:hanging="720"/>
              <w:outlineLvl w:val="1"/>
              <w:rPr>
                <w:rFonts w:ascii="Arial" w:hAnsi="Arial" w:cs="Arial"/>
                <w:b w:val="0"/>
                <w:color w:val="auto"/>
                <w:sz w:val="24"/>
                <w:szCs w:val="24"/>
              </w:rPr>
            </w:pPr>
            <w:r w:rsidRPr="00156A91">
              <w:rPr>
                <w:rFonts w:ascii="Arial" w:hAnsi="Arial" w:cs="Arial"/>
                <w:b w:val="0"/>
                <w:color w:val="auto"/>
                <w:sz w:val="24"/>
                <w:szCs w:val="24"/>
              </w:rPr>
              <w:t>ALB</w:t>
            </w:r>
          </w:p>
        </w:tc>
        <w:tc>
          <w:tcPr>
            <w:tcW w:w="6251" w:type="dxa"/>
          </w:tcPr>
          <w:p w14:paraId="762B32A8" w14:textId="77777777" w:rsidR="00856150" w:rsidRPr="00156A91" w:rsidRDefault="00856150" w:rsidP="00775271">
            <w:pPr>
              <w:pStyle w:val="Heading2"/>
              <w:spacing w:after="120"/>
              <w:outlineLvl w:val="1"/>
              <w:rPr>
                <w:rFonts w:ascii="Arial" w:hAnsi="Arial" w:cs="Arial"/>
                <w:b w:val="0"/>
                <w:color w:val="auto"/>
                <w:sz w:val="24"/>
                <w:szCs w:val="24"/>
              </w:rPr>
            </w:pPr>
            <w:r w:rsidRPr="00156A91">
              <w:rPr>
                <w:rFonts w:ascii="Arial" w:hAnsi="Arial" w:cs="Arial"/>
                <w:b w:val="0"/>
                <w:color w:val="auto"/>
                <w:sz w:val="24"/>
                <w:szCs w:val="24"/>
              </w:rPr>
              <w:t>A</w:t>
            </w:r>
            <w:r w:rsidRPr="00156A91">
              <w:rPr>
                <w:rFonts w:ascii="Arial" w:hAnsi="Arial" w:cs="Arial"/>
                <w:b w:val="0"/>
                <w:color w:val="auto"/>
                <w:sz w:val="24"/>
              </w:rPr>
              <w:t>rm’s Length Bodies</w:t>
            </w:r>
          </w:p>
        </w:tc>
      </w:tr>
      <w:tr w:rsidR="00156A91" w:rsidRPr="00156A91" w14:paraId="3D2C8FD7" w14:textId="77777777" w:rsidTr="00775271">
        <w:tc>
          <w:tcPr>
            <w:tcW w:w="2048" w:type="dxa"/>
          </w:tcPr>
          <w:p w14:paraId="1DB29C52" w14:textId="77777777" w:rsidR="00856150" w:rsidRPr="00156A91" w:rsidRDefault="00856150" w:rsidP="00775271">
            <w:pPr>
              <w:pStyle w:val="Heading2"/>
              <w:spacing w:after="120"/>
              <w:ind w:left="720" w:hanging="720"/>
              <w:outlineLvl w:val="1"/>
              <w:rPr>
                <w:rFonts w:ascii="Arial" w:hAnsi="Arial" w:cs="Arial"/>
                <w:b w:val="0"/>
                <w:color w:val="auto"/>
                <w:sz w:val="24"/>
                <w:szCs w:val="24"/>
              </w:rPr>
            </w:pPr>
            <w:r w:rsidRPr="00156A91">
              <w:rPr>
                <w:rFonts w:ascii="Arial" w:hAnsi="Arial" w:cs="Arial"/>
                <w:b w:val="0"/>
                <w:color w:val="auto"/>
                <w:sz w:val="24"/>
                <w:szCs w:val="24"/>
              </w:rPr>
              <w:t>GIAA</w:t>
            </w:r>
          </w:p>
        </w:tc>
        <w:tc>
          <w:tcPr>
            <w:tcW w:w="6251" w:type="dxa"/>
          </w:tcPr>
          <w:p w14:paraId="6823B6E6" w14:textId="77777777" w:rsidR="00856150" w:rsidRPr="00156A91" w:rsidRDefault="00856150" w:rsidP="00775271">
            <w:pPr>
              <w:pStyle w:val="Heading2"/>
              <w:spacing w:after="120"/>
              <w:outlineLvl w:val="1"/>
              <w:rPr>
                <w:rFonts w:ascii="Arial" w:hAnsi="Arial" w:cs="Arial"/>
                <w:b w:val="0"/>
                <w:color w:val="auto"/>
                <w:sz w:val="24"/>
                <w:szCs w:val="24"/>
              </w:rPr>
            </w:pPr>
            <w:r w:rsidRPr="00156A91">
              <w:rPr>
                <w:rFonts w:ascii="Arial" w:hAnsi="Arial" w:cs="Arial"/>
                <w:b w:val="0"/>
                <w:color w:val="auto"/>
                <w:sz w:val="24"/>
                <w:szCs w:val="24"/>
              </w:rPr>
              <w:t>Government Internal Audit Agency</w:t>
            </w:r>
          </w:p>
        </w:tc>
      </w:tr>
      <w:tr w:rsidR="00156A91" w:rsidRPr="00156A91" w14:paraId="5F64F885" w14:textId="77777777" w:rsidTr="00775271">
        <w:tc>
          <w:tcPr>
            <w:tcW w:w="2048" w:type="dxa"/>
          </w:tcPr>
          <w:p w14:paraId="7196EF5D" w14:textId="77777777" w:rsidR="00856150" w:rsidRPr="00156A91" w:rsidRDefault="00856150" w:rsidP="00775271">
            <w:pPr>
              <w:pStyle w:val="Heading2"/>
              <w:spacing w:after="120"/>
              <w:ind w:left="720" w:hanging="720"/>
              <w:outlineLvl w:val="1"/>
              <w:rPr>
                <w:rFonts w:ascii="Arial" w:hAnsi="Arial" w:cs="Arial"/>
                <w:b w:val="0"/>
                <w:color w:val="auto"/>
                <w:sz w:val="24"/>
                <w:szCs w:val="24"/>
              </w:rPr>
            </w:pPr>
            <w:r w:rsidRPr="00156A91">
              <w:rPr>
                <w:rFonts w:ascii="Arial" w:hAnsi="Arial" w:cs="Arial"/>
                <w:b w:val="0"/>
                <w:color w:val="auto"/>
                <w:sz w:val="24"/>
                <w:szCs w:val="24"/>
              </w:rPr>
              <w:t>NIC</w:t>
            </w:r>
          </w:p>
        </w:tc>
        <w:tc>
          <w:tcPr>
            <w:tcW w:w="6251" w:type="dxa"/>
          </w:tcPr>
          <w:p w14:paraId="4669AED5" w14:textId="77777777" w:rsidR="00856150" w:rsidRPr="00156A91" w:rsidRDefault="00856150" w:rsidP="00775271">
            <w:pPr>
              <w:pStyle w:val="Heading2"/>
              <w:spacing w:after="120"/>
              <w:outlineLvl w:val="1"/>
              <w:rPr>
                <w:rFonts w:ascii="Arial" w:hAnsi="Arial" w:cs="Arial"/>
                <w:b w:val="0"/>
                <w:color w:val="auto"/>
                <w:sz w:val="24"/>
                <w:szCs w:val="24"/>
              </w:rPr>
            </w:pPr>
            <w:r w:rsidRPr="00156A91">
              <w:rPr>
                <w:rFonts w:ascii="Arial" w:hAnsi="Arial" w:cs="Arial"/>
                <w:b w:val="0"/>
                <w:color w:val="auto"/>
                <w:sz w:val="24"/>
                <w:szCs w:val="24"/>
              </w:rPr>
              <w:t>National Infrastructure Commission</w:t>
            </w:r>
          </w:p>
        </w:tc>
      </w:tr>
      <w:tr w:rsidR="00156A91" w:rsidRPr="00156A91" w14:paraId="4FD69C65" w14:textId="77777777" w:rsidTr="00775271">
        <w:tc>
          <w:tcPr>
            <w:tcW w:w="2048" w:type="dxa"/>
          </w:tcPr>
          <w:p w14:paraId="3F9EE9AC" w14:textId="77777777" w:rsidR="00856150" w:rsidRPr="00156A91" w:rsidRDefault="00856150" w:rsidP="00775271">
            <w:pPr>
              <w:pStyle w:val="Heading2"/>
              <w:spacing w:after="120"/>
              <w:ind w:left="720" w:hanging="720"/>
              <w:outlineLvl w:val="1"/>
              <w:rPr>
                <w:rFonts w:ascii="Arial" w:hAnsi="Arial" w:cs="Arial"/>
                <w:b w:val="0"/>
                <w:color w:val="auto"/>
                <w:sz w:val="24"/>
                <w:szCs w:val="24"/>
              </w:rPr>
            </w:pPr>
            <w:r w:rsidRPr="00156A91">
              <w:rPr>
                <w:rFonts w:ascii="Arial" w:hAnsi="Arial" w:cs="Arial"/>
                <w:b w:val="0"/>
                <w:color w:val="auto"/>
                <w:sz w:val="24"/>
                <w:szCs w:val="24"/>
              </w:rPr>
              <w:t>UKGI</w:t>
            </w:r>
          </w:p>
        </w:tc>
        <w:tc>
          <w:tcPr>
            <w:tcW w:w="6251" w:type="dxa"/>
          </w:tcPr>
          <w:p w14:paraId="4E773FC7" w14:textId="77777777" w:rsidR="00856150" w:rsidRPr="00156A91" w:rsidRDefault="00856150" w:rsidP="00775271">
            <w:pPr>
              <w:pStyle w:val="Heading2"/>
              <w:spacing w:after="120"/>
              <w:outlineLvl w:val="1"/>
              <w:rPr>
                <w:rFonts w:ascii="Arial" w:hAnsi="Arial" w:cs="Arial"/>
                <w:b w:val="0"/>
                <w:color w:val="auto"/>
                <w:sz w:val="24"/>
                <w:szCs w:val="24"/>
              </w:rPr>
            </w:pPr>
            <w:r w:rsidRPr="00156A91">
              <w:rPr>
                <w:rFonts w:ascii="Arial" w:hAnsi="Arial" w:cs="Arial"/>
                <w:b w:val="0"/>
                <w:color w:val="auto"/>
                <w:sz w:val="24"/>
                <w:szCs w:val="24"/>
              </w:rPr>
              <w:t>United Kingdom Government Investments</w:t>
            </w:r>
          </w:p>
        </w:tc>
      </w:tr>
    </w:tbl>
    <w:p w14:paraId="773AA621" w14:textId="0C17CED1" w:rsidR="00856150" w:rsidRPr="00156A91" w:rsidRDefault="00156A91" w:rsidP="00856150">
      <w:pPr>
        <w:pStyle w:val="Heading1"/>
        <w:keepLines w:val="0"/>
        <w:numPr>
          <w:ilvl w:val="0"/>
          <w:numId w:val="4"/>
        </w:numPr>
        <w:tabs>
          <w:tab w:val="clear" w:pos="720"/>
        </w:tabs>
        <w:overflowPunct w:val="0"/>
        <w:autoSpaceDE w:val="0"/>
        <w:autoSpaceDN w:val="0"/>
        <w:adjustRightInd w:val="0"/>
        <w:spacing w:before="240" w:after="120" w:line="240" w:lineRule="auto"/>
        <w:jc w:val="both"/>
        <w:textAlignment w:val="baseline"/>
        <w:rPr>
          <w:rFonts w:ascii="Arial" w:hAnsi="Arial" w:cs="Arial"/>
          <w:color w:val="auto"/>
          <w:sz w:val="32"/>
          <w:szCs w:val="32"/>
        </w:rPr>
      </w:pPr>
      <w:bookmarkStart w:id="14" w:name="_Toc126668062"/>
      <w:r w:rsidRPr="00156A91">
        <w:rPr>
          <w:rFonts w:ascii="Arial" w:hAnsi="Arial" w:cs="Arial"/>
          <w:color w:val="auto"/>
          <w:sz w:val="32"/>
          <w:szCs w:val="32"/>
        </w:rPr>
        <w:t>SCOPE OF REQUIREMENT</w:t>
      </w:r>
      <w:bookmarkEnd w:id="12"/>
      <w:bookmarkEnd w:id="13"/>
      <w:bookmarkEnd w:id="14"/>
      <w:r w:rsidRPr="00156A91">
        <w:rPr>
          <w:rFonts w:ascii="Arial" w:hAnsi="Arial" w:cs="Arial"/>
          <w:color w:val="auto"/>
          <w:sz w:val="32"/>
          <w:szCs w:val="32"/>
        </w:rPr>
        <w:t xml:space="preserve"> </w:t>
      </w:r>
    </w:p>
    <w:bookmarkEnd w:id="8"/>
    <w:p w14:paraId="20043F38"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Buyer are seeking a supplier to provide Mobile Voice and Data Services to HMT and its approved ALBs, including GIAA, NIC and UKGI.</w:t>
      </w:r>
    </w:p>
    <w:p w14:paraId="5DFA0B4D"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supplier shall provide all services relating to mobile voice and data services as mandatory requirements, including but not limited to:</w:t>
      </w:r>
    </w:p>
    <w:p w14:paraId="5C907F82"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bookmarkStart w:id="15" w:name="_Toc368573031"/>
      <w:bookmarkStart w:id="16" w:name="_Toc126668063"/>
      <w:r w:rsidRPr="00156A91">
        <w:rPr>
          <w:rFonts w:ascii="Arial" w:hAnsi="Arial" w:cs="Arial"/>
          <w:b w:val="0"/>
          <w:sz w:val="24"/>
          <w:szCs w:val="22"/>
        </w:rPr>
        <w:t xml:space="preserve">UK airtime and calls, SMS and data, </w:t>
      </w:r>
    </w:p>
    <w:p w14:paraId="2E7885B4"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r w:rsidRPr="00156A91">
        <w:rPr>
          <w:rFonts w:ascii="Arial" w:hAnsi="Arial" w:cs="Arial"/>
          <w:b w:val="0"/>
          <w:sz w:val="24"/>
          <w:szCs w:val="22"/>
        </w:rPr>
        <w:t xml:space="preserve">International airtime, calls, SMS and data </w:t>
      </w:r>
    </w:p>
    <w:p w14:paraId="60AE1E4F"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r w:rsidRPr="00156A91">
        <w:rPr>
          <w:rFonts w:ascii="Arial" w:hAnsi="Arial" w:cs="Arial"/>
          <w:b w:val="0"/>
          <w:sz w:val="24"/>
          <w:szCs w:val="22"/>
        </w:rPr>
        <w:t xml:space="preserve">Roaming airtime, calls, SMS and data </w:t>
      </w:r>
    </w:p>
    <w:p w14:paraId="12CDA753"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r w:rsidRPr="00156A91">
        <w:rPr>
          <w:rFonts w:ascii="Arial" w:hAnsi="Arial" w:cs="Arial"/>
          <w:b w:val="0"/>
          <w:sz w:val="24"/>
          <w:szCs w:val="22"/>
        </w:rPr>
        <w:t xml:space="preserve">Device hardware, accessories and supporting services,  </w:t>
      </w:r>
    </w:p>
    <w:p w14:paraId="7698E0D5"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r w:rsidRPr="00156A91">
        <w:rPr>
          <w:rFonts w:ascii="Arial" w:hAnsi="Arial" w:cs="Arial"/>
          <w:b w:val="0"/>
          <w:sz w:val="24"/>
          <w:szCs w:val="22"/>
        </w:rPr>
        <w:t>Mobile device management and associated supplementary services</w:t>
      </w:r>
    </w:p>
    <w:p w14:paraId="61F648BB"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above requirements are captured in the Scope of the Requirement section referenced in ‘RM6261 – Framework Schedule 1 (Specification)’, specifically Clause 2.3.</w:t>
      </w:r>
    </w:p>
    <w:p w14:paraId="405129CA"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following ALBs are in scope of this requirement:</w:t>
      </w:r>
    </w:p>
    <w:p w14:paraId="04BD0DE4"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r w:rsidRPr="00156A91">
        <w:rPr>
          <w:rFonts w:ascii="Arial" w:hAnsi="Arial" w:cs="Arial"/>
          <w:b w:val="0"/>
          <w:sz w:val="24"/>
          <w:szCs w:val="22"/>
        </w:rPr>
        <w:t>GIAA, NIC, UKGI</w:t>
      </w:r>
    </w:p>
    <w:p w14:paraId="63CA9FB2"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r w:rsidRPr="00156A91">
        <w:rPr>
          <w:rFonts w:ascii="Arial" w:hAnsi="Arial" w:cs="Arial"/>
          <w:b w:val="0"/>
          <w:color w:val="auto"/>
          <w:sz w:val="24"/>
          <w:szCs w:val="24"/>
        </w:rPr>
        <w:t>The following services are optional, and may be required in future:</w:t>
      </w:r>
    </w:p>
    <w:p w14:paraId="6F5D4E85"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r w:rsidRPr="00156A91">
        <w:rPr>
          <w:rFonts w:ascii="Arial" w:hAnsi="Arial" w:cs="Arial"/>
          <w:b w:val="0"/>
          <w:sz w:val="24"/>
          <w:szCs w:val="22"/>
        </w:rPr>
        <w:t xml:space="preserve">Additional ALBs brought in scope </w:t>
      </w:r>
    </w:p>
    <w:p w14:paraId="699A42DE" w14:textId="011F025A" w:rsidR="00856150" w:rsidRPr="00156A91" w:rsidRDefault="00156A91" w:rsidP="00856150">
      <w:pPr>
        <w:pStyle w:val="Heading1"/>
        <w:keepLines w:val="0"/>
        <w:numPr>
          <w:ilvl w:val="0"/>
          <w:numId w:val="4"/>
        </w:numPr>
        <w:adjustRightInd w:val="0"/>
        <w:spacing w:before="0" w:after="120" w:line="240" w:lineRule="auto"/>
        <w:jc w:val="both"/>
        <w:rPr>
          <w:rFonts w:ascii="Arial" w:hAnsi="Arial" w:cs="Arial"/>
          <w:color w:val="auto"/>
          <w:sz w:val="32"/>
          <w:szCs w:val="32"/>
        </w:rPr>
      </w:pPr>
      <w:r w:rsidRPr="00156A91">
        <w:rPr>
          <w:rFonts w:ascii="Arial" w:hAnsi="Arial" w:cs="Arial"/>
          <w:color w:val="auto"/>
          <w:sz w:val="32"/>
          <w:szCs w:val="32"/>
        </w:rPr>
        <w:lastRenderedPageBreak/>
        <w:t>THE REQUIREMENT</w:t>
      </w:r>
      <w:bookmarkEnd w:id="15"/>
      <w:bookmarkEnd w:id="16"/>
    </w:p>
    <w:p w14:paraId="5E0436E8"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Requirement is detailed in ‘RM6261 – Framework Schedule 1 (Specification)’, specifically Chapter 3 (Mandatory Service Requirements) and Chapter 4 (Lot 1 and Lot 2 Mobile Voice and Data Services Requirements).</w:t>
      </w:r>
    </w:p>
    <w:p w14:paraId="62BB5093" w14:textId="77777777" w:rsidR="00856150" w:rsidRPr="00156A91" w:rsidRDefault="00856150" w:rsidP="00856150">
      <w:pPr>
        <w:pStyle w:val="Heading2"/>
        <w:keepNext w:val="0"/>
        <w:keepLines w:val="0"/>
        <w:numPr>
          <w:ilvl w:val="1"/>
          <w:numId w:val="4"/>
        </w:numPr>
        <w:tabs>
          <w:tab w:val="num" w:pos="1004"/>
        </w:tabs>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service offering is to also include Chapter 5 (Lot 1 Additional Requirements) of ‘RM6261 – Framework Schedule 1 (Specification)’.</w:t>
      </w:r>
    </w:p>
    <w:p w14:paraId="470EFFA1" w14:textId="03D641F5" w:rsidR="00856150" w:rsidRPr="00156A91" w:rsidRDefault="00156A91" w:rsidP="00856150">
      <w:pPr>
        <w:pStyle w:val="Heading1"/>
        <w:keepLines w:val="0"/>
        <w:numPr>
          <w:ilvl w:val="0"/>
          <w:numId w:val="4"/>
        </w:numPr>
        <w:adjustRightInd w:val="0"/>
        <w:spacing w:before="0" w:after="120" w:line="240" w:lineRule="auto"/>
        <w:jc w:val="both"/>
        <w:rPr>
          <w:rFonts w:ascii="Arial" w:hAnsi="Arial" w:cs="Arial"/>
          <w:color w:val="auto"/>
          <w:sz w:val="32"/>
          <w:szCs w:val="32"/>
        </w:rPr>
      </w:pPr>
      <w:bookmarkStart w:id="17" w:name="_Toc368573032"/>
      <w:bookmarkStart w:id="18" w:name="_Toc126668064"/>
      <w:r w:rsidRPr="00156A91">
        <w:rPr>
          <w:rFonts w:ascii="Arial" w:hAnsi="Arial" w:cs="Arial"/>
          <w:color w:val="auto"/>
          <w:sz w:val="32"/>
          <w:szCs w:val="32"/>
        </w:rPr>
        <w:t>KEY MILESTONES</w:t>
      </w:r>
      <w:bookmarkEnd w:id="17"/>
      <w:r w:rsidRPr="00156A91">
        <w:rPr>
          <w:rFonts w:ascii="Arial" w:hAnsi="Arial" w:cs="Arial"/>
          <w:color w:val="auto"/>
          <w:sz w:val="32"/>
          <w:szCs w:val="32"/>
        </w:rPr>
        <w:t xml:space="preserve"> AND DELIVERABLES</w:t>
      </w:r>
      <w:bookmarkEnd w:id="18"/>
    </w:p>
    <w:p w14:paraId="2571905E" w14:textId="77777777" w:rsidR="00856150" w:rsidRPr="00156A91" w:rsidRDefault="00856150" w:rsidP="00856150">
      <w:pPr>
        <w:pStyle w:val="Heading2"/>
        <w:keepNext w:val="0"/>
        <w:keepLines w:val="0"/>
        <w:numPr>
          <w:ilvl w:val="1"/>
          <w:numId w:val="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156A91">
        <w:rPr>
          <w:rFonts w:ascii="Arial" w:hAnsi="Arial" w:cs="Arial"/>
          <w:b w:val="0"/>
          <w:color w:val="auto"/>
          <w:sz w:val="24"/>
          <w:szCs w:val="24"/>
        </w:rPr>
        <w:t>The following Contract milestones/deliverables shall apply:</w:t>
      </w:r>
    </w:p>
    <w:tbl>
      <w:tblPr>
        <w:tblStyle w:val="TableGrid"/>
        <w:tblW w:w="5000" w:type="pct"/>
        <w:tblLook w:val="04A0" w:firstRow="1" w:lastRow="0" w:firstColumn="1" w:lastColumn="0" w:noHBand="0" w:noVBand="1"/>
      </w:tblPr>
      <w:tblGrid>
        <w:gridCol w:w="2671"/>
        <w:gridCol w:w="3945"/>
        <w:gridCol w:w="2400"/>
      </w:tblGrid>
      <w:tr w:rsidR="00156A91" w:rsidRPr="00156A91" w14:paraId="22310171" w14:textId="77777777" w:rsidTr="00775271">
        <w:tc>
          <w:tcPr>
            <w:tcW w:w="1481" w:type="pct"/>
            <w:shd w:val="clear" w:color="auto" w:fill="B8CCE4" w:themeFill="accent1" w:themeFillTint="66"/>
            <w:vAlign w:val="center"/>
          </w:tcPr>
          <w:p w14:paraId="10BC2790" w14:textId="77777777" w:rsidR="00856150" w:rsidRPr="00156A91" w:rsidRDefault="00856150" w:rsidP="00775271">
            <w:pPr>
              <w:pStyle w:val="Heading3"/>
              <w:spacing w:after="120"/>
              <w:jc w:val="center"/>
              <w:outlineLvl w:val="2"/>
              <w:rPr>
                <w:rFonts w:ascii="Arial" w:hAnsi="Arial" w:cs="Arial"/>
                <w:b w:val="0"/>
                <w:sz w:val="24"/>
                <w:szCs w:val="24"/>
              </w:rPr>
            </w:pPr>
            <w:r w:rsidRPr="00156A91">
              <w:rPr>
                <w:rFonts w:ascii="Arial" w:hAnsi="Arial" w:cs="Arial"/>
                <w:b w:val="0"/>
                <w:sz w:val="24"/>
                <w:szCs w:val="24"/>
              </w:rPr>
              <w:t>Milestone/Deliverable</w:t>
            </w:r>
          </w:p>
        </w:tc>
        <w:tc>
          <w:tcPr>
            <w:tcW w:w="2188" w:type="pct"/>
            <w:shd w:val="clear" w:color="auto" w:fill="B8CCE4" w:themeFill="accent1" w:themeFillTint="66"/>
            <w:vAlign w:val="center"/>
          </w:tcPr>
          <w:p w14:paraId="1D4688BF" w14:textId="77777777" w:rsidR="00856150" w:rsidRPr="00156A91" w:rsidRDefault="00856150" w:rsidP="00775271">
            <w:pPr>
              <w:pStyle w:val="Heading3"/>
              <w:spacing w:after="120"/>
              <w:jc w:val="center"/>
              <w:outlineLvl w:val="2"/>
              <w:rPr>
                <w:rFonts w:ascii="Arial" w:hAnsi="Arial" w:cs="Arial"/>
                <w:b w:val="0"/>
                <w:sz w:val="24"/>
                <w:szCs w:val="24"/>
              </w:rPr>
            </w:pPr>
            <w:r w:rsidRPr="00156A91">
              <w:rPr>
                <w:rFonts w:ascii="Arial" w:hAnsi="Arial" w:cs="Arial"/>
                <w:b w:val="0"/>
                <w:sz w:val="24"/>
                <w:szCs w:val="24"/>
              </w:rPr>
              <w:t>Description</w:t>
            </w:r>
          </w:p>
        </w:tc>
        <w:tc>
          <w:tcPr>
            <w:tcW w:w="1331" w:type="pct"/>
            <w:shd w:val="clear" w:color="auto" w:fill="B8CCE4" w:themeFill="accent1" w:themeFillTint="66"/>
            <w:vAlign w:val="center"/>
          </w:tcPr>
          <w:p w14:paraId="35F8BB2A" w14:textId="77777777" w:rsidR="00856150" w:rsidRPr="00156A91" w:rsidRDefault="00856150" w:rsidP="00775271">
            <w:pPr>
              <w:pStyle w:val="Heading3"/>
              <w:spacing w:after="120"/>
              <w:jc w:val="center"/>
              <w:outlineLvl w:val="2"/>
              <w:rPr>
                <w:rFonts w:ascii="Arial" w:hAnsi="Arial" w:cs="Arial"/>
                <w:b w:val="0"/>
                <w:sz w:val="24"/>
                <w:szCs w:val="24"/>
              </w:rPr>
            </w:pPr>
            <w:r w:rsidRPr="00156A91">
              <w:rPr>
                <w:rFonts w:ascii="Arial" w:hAnsi="Arial" w:cs="Arial"/>
                <w:b w:val="0"/>
                <w:sz w:val="24"/>
                <w:szCs w:val="24"/>
              </w:rPr>
              <w:t>Timeframe or Delivery Date</w:t>
            </w:r>
          </w:p>
        </w:tc>
      </w:tr>
      <w:tr w:rsidR="00156A91" w:rsidRPr="00156A91" w14:paraId="3EAA4B3A" w14:textId="77777777" w:rsidTr="00775271">
        <w:tc>
          <w:tcPr>
            <w:tcW w:w="1481" w:type="pct"/>
            <w:vAlign w:val="center"/>
          </w:tcPr>
          <w:p w14:paraId="4D1114F5" w14:textId="77777777" w:rsidR="00856150" w:rsidRPr="00156A91" w:rsidRDefault="00856150" w:rsidP="00775271">
            <w:pPr>
              <w:pStyle w:val="Heading3"/>
              <w:spacing w:after="120"/>
              <w:jc w:val="center"/>
              <w:outlineLvl w:val="2"/>
              <w:rPr>
                <w:rFonts w:ascii="Arial" w:hAnsi="Arial" w:cs="Arial"/>
                <w:b w:val="0"/>
                <w:sz w:val="24"/>
                <w:szCs w:val="24"/>
                <w:highlight w:val="yellow"/>
              </w:rPr>
            </w:pPr>
            <w:r w:rsidRPr="00156A91">
              <w:rPr>
                <w:rFonts w:ascii="Arial" w:hAnsi="Arial" w:cs="Arial"/>
                <w:b w:val="0"/>
                <w:sz w:val="24"/>
                <w:szCs w:val="24"/>
              </w:rPr>
              <w:t>1</w:t>
            </w:r>
          </w:p>
        </w:tc>
        <w:tc>
          <w:tcPr>
            <w:tcW w:w="2188" w:type="pct"/>
            <w:vAlign w:val="center"/>
          </w:tcPr>
          <w:p w14:paraId="235DCABB" w14:textId="77777777" w:rsidR="00856150" w:rsidRPr="00156A91" w:rsidRDefault="00856150" w:rsidP="00775271">
            <w:pPr>
              <w:pStyle w:val="Heading3"/>
              <w:spacing w:after="120"/>
              <w:outlineLvl w:val="2"/>
              <w:rPr>
                <w:rFonts w:ascii="Arial" w:hAnsi="Arial" w:cs="Arial"/>
                <w:b w:val="0"/>
                <w:sz w:val="24"/>
                <w:szCs w:val="24"/>
                <w:highlight w:val="yellow"/>
              </w:rPr>
            </w:pPr>
            <w:r w:rsidRPr="00156A91">
              <w:rPr>
                <w:rFonts w:ascii="Arial" w:hAnsi="Arial" w:cs="Arial"/>
                <w:b w:val="0"/>
                <w:sz w:val="24"/>
                <w:szCs w:val="24"/>
              </w:rPr>
              <w:t>Fault Management triage process agreed, with provision of named escalation supplier contact points</w:t>
            </w:r>
          </w:p>
        </w:tc>
        <w:tc>
          <w:tcPr>
            <w:tcW w:w="1331" w:type="pct"/>
            <w:vAlign w:val="center"/>
          </w:tcPr>
          <w:p w14:paraId="60372599" w14:textId="77777777" w:rsidR="00856150" w:rsidRPr="00156A91" w:rsidRDefault="00856150" w:rsidP="00775271">
            <w:pPr>
              <w:pStyle w:val="Heading3"/>
              <w:spacing w:after="120"/>
              <w:jc w:val="center"/>
              <w:outlineLvl w:val="2"/>
              <w:rPr>
                <w:rFonts w:ascii="Arial" w:hAnsi="Arial" w:cs="Arial"/>
                <w:b w:val="0"/>
                <w:sz w:val="24"/>
                <w:szCs w:val="24"/>
                <w:highlight w:val="yellow"/>
              </w:rPr>
            </w:pPr>
            <w:r w:rsidRPr="00156A91">
              <w:rPr>
                <w:rStyle w:val="normaltextrun"/>
                <w:rFonts w:ascii="Arial" w:hAnsi="Arial" w:cs="Arial"/>
                <w:b w:val="0"/>
                <w:sz w:val="24"/>
                <w:szCs w:val="24"/>
              </w:rPr>
              <w:t>7 days prior to Service Commencement Date</w:t>
            </w:r>
          </w:p>
        </w:tc>
      </w:tr>
      <w:tr w:rsidR="00156A91" w:rsidRPr="00156A91" w14:paraId="2932FC7D" w14:textId="77777777" w:rsidTr="00775271">
        <w:tc>
          <w:tcPr>
            <w:tcW w:w="1481" w:type="pct"/>
            <w:vAlign w:val="center"/>
          </w:tcPr>
          <w:p w14:paraId="2614D873" w14:textId="77777777" w:rsidR="00856150" w:rsidRPr="00156A91" w:rsidRDefault="00856150" w:rsidP="00775271">
            <w:pPr>
              <w:pStyle w:val="Heading3"/>
              <w:spacing w:after="120"/>
              <w:jc w:val="center"/>
              <w:outlineLvl w:val="2"/>
              <w:rPr>
                <w:rFonts w:ascii="Arial" w:hAnsi="Arial" w:cs="Arial"/>
                <w:b w:val="0"/>
                <w:sz w:val="24"/>
                <w:szCs w:val="24"/>
                <w:highlight w:val="yellow"/>
              </w:rPr>
            </w:pPr>
            <w:r w:rsidRPr="00156A91">
              <w:rPr>
                <w:rFonts w:ascii="Arial" w:hAnsi="Arial" w:cs="Arial"/>
                <w:b w:val="0"/>
                <w:sz w:val="24"/>
                <w:szCs w:val="24"/>
              </w:rPr>
              <w:t>2</w:t>
            </w:r>
          </w:p>
        </w:tc>
        <w:tc>
          <w:tcPr>
            <w:tcW w:w="2188" w:type="pct"/>
            <w:vAlign w:val="center"/>
          </w:tcPr>
          <w:p w14:paraId="08C0683B" w14:textId="77777777" w:rsidR="00856150" w:rsidRPr="00156A91" w:rsidRDefault="00856150" w:rsidP="00775271">
            <w:pPr>
              <w:pStyle w:val="Heading3"/>
              <w:spacing w:after="120"/>
              <w:outlineLvl w:val="2"/>
              <w:rPr>
                <w:rFonts w:ascii="Arial" w:hAnsi="Arial" w:cs="Arial"/>
                <w:b w:val="0"/>
                <w:sz w:val="24"/>
                <w:szCs w:val="24"/>
                <w:highlight w:val="yellow"/>
              </w:rPr>
            </w:pPr>
            <w:r w:rsidRPr="00156A91">
              <w:rPr>
                <w:rStyle w:val="normaltextrun"/>
                <w:rFonts w:ascii="Arial" w:hAnsi="Arial" w:cs="Arial"/>
                <w:b w:val="0"/>
                <w:sz w:val="24"/>
                <w:szCs w:val="22"/>
                <w:bdr w:val="none" w:sz="0" w:space="0" w:color="auto" w:frame="1"/>
              </w:rPr>
              <w:t>Confirmation that services are ready to commence</w:t>
            </w:r>
          </w:p>
        </w:tc>
        <w:tc>
          <w:tcPr>
            <w:tcW w:w="1331" w:type="pct"/>
            <w:vAlign w:val="center"/>
          </w:tcPr>
          <w:p w14:paraId="586B589A" w14:textId="77777777" w:rsidR="00856150" w:rsidRPr="00156A91" w:rsidRDefault="00856150" w:rsidP="00775271">
            <w:pPr>
              <w:pStyle w:val="Heading3"/>
              <w:spacing w:after="120"/>
              <w:jc w:val="center"/>
              <w:outlineLvl w:val="2"/>
              <w:rPr>
                <w:rFonts w:ascii="Arial" w:hAnsi="Arial" w:cs="Arial"/>
                <w:b w:val="0"/>
                <w:sz w:val="24"/>
                <w:szCs w:val="24"/>
                <w:highlight w:val="yellow"/>
              </w:rPr>
            </w:pPr>
            <w:r w:rsidRPr="00156A91">
              <w:rPr>
                <w:rStyle w:val="normaltextrun"/>
                <w:rFonts w:ascii="Arial" w:hAnsi="Arial" w:cs="Arial"/>
                <w:b w:val="0"/>
                <w:sz w:val="24"/>
                <w:szCs w:val="22"/>
                <w:shd w:val="clear" w:color="auto" w:fill="FFFFFF"/>
              </w:rPr>
              <w:t>7 days prior to Service Commencement Date</w:t>
            </w:r>
          </w:p>
        </w:tc>
      </w:tr>
      <w:tr w:rsidR="00156A91" w:rsidRPr="00156A91" w14:paraId="0B54AF9B" w14:textId="77777777" w:rsidTr="00775271">
        <w:tc>
          <w:tcPr>
            <w:tcW w:w="1481" w:type="pct"/>
            <w:vAlign w:val="center"/>
          </w:tcPr>
          <w:p w14:paraId="240D1A82" w14:textId="77777777" w:rsidR="00856150" w:rsidRPr="00156A91" w:rsidRDefault="00856150" w:rsidP="00775271">
            <w:pPr>
              <w:pStyle w:val="Heading3"/>
              <w:spacing w:after="120"/>
              <w:jc w:val="center"/>
              <w:outlineLvl w:val="2"/>
              <w:rPr>
                <w:rFonts w:ascii="Arial" w:hAnsi="Arial" w:cs="Arial"/>
                <w:b w:val="0"/>
                <w:sz w:val="24"/>
                <w:szCs w:val="24"/>
                <w:highlight w:val="yellow"/>
              </w:rPr>
            </w:pPr>
            <w:r w:rsidRPr="00156A91">
              <w:rPr>
                <w:rFonts w:ascii="Arial" w:hAnsi="Arial" w:cs="Arial"/>
                <w:b w:val="0"/>
                <w:sz w:val="24"/>
                <w:szCs w:val="24"/>
              </w:rPr>
              <w:t>3</w:t>
            </w:r>
          </w:p>
        </w:tc>
        <w:tc>
          <w:tcPr>
            <w:tcW w:w="2188" w:type="pct"/>
            <w:vAlign w:val="center"/>
          </w:tcPr>
          <w:p w14:paraId="25BEB190" w14:textId="77777777" w:rsidR="00856150" w:rsidRPr="00156A91" w:rsidRDefault="00856150" w:rsidP="00775271">
            <w:pPr>
              <w:pStyle w:val="Heading3"/>
              <w:spacing w:after="120"/>
              <w:outlineLvl w:val="2"/>
              <w:rPr>
                <w:rFonts w:ascii="Arial" w:hAnsi="Arial" w:cs="Arial"/>
                <w:b w:val="0"/>
                <w:sz w:val="24"/>
                <w:szCs w:val="24"/>
                <w:highlight w:val="yellow"/>
              </w:rPr>
            </w:pPr>
            <w:r w:rsidRPr="00156A91">
              <w:rPr>
                <w:rFonts w:ascii="Arial" w:hAnsi="Arial" w:cs="Arial"/>
                <w:b w:val="0"/>
                <w:sz w:val="24"/>
                <w:szCs w:val="24"/>
              </w:rPr>
              <w:t>Supplier ready to deliver mobile telephony services</w:t>
            </w:r>
          </w:p>
        </w:tc>
        <w:tc>
          <w:tcPr>
            <w:tcW w:w="1331" w:type="pct"/>
            <w:vAlign w:val="center"/>
          </w:tcPr>
          <w:p w14:paraId="1FAEADF7" w14:textId="77777777" w:rsidR="00856150" w:rsidRPr="00156A91" w:rsidRDefault="00856150" w:rsidP="00775271">
            <w:pPr>
              <w:pStyle w:val="Heading3"/>
              <w:spacing w:after="120"/>
              <w:jc w:val="center"/>
              <w:outlineLvl w:val="2"/>
              <w:rPr>
                <w:rFonts w:ascii="Arial" w:hAnsi="Arial" w:cs="Arial"/>
                <w:b w:val="0"/>
                <w:sz w:val="24"/>
                <w:szCs w:val="24"/>
                <w:highlight w:val="yellow"/>
              </w:rPr>
            </w:pPr>
            <w:r w:rsidRPr="00156A91">
              <w:rPr>
                <w:rFonts w:ascii="Arial" w:hAnsi="Arial" w:cs="Arial"/>
                <w:b w:val="0"/>
                <w:sz w:val="24"/>
                <w:szCs w:val="24"/>
              </w:rPr>
              <w:t>By 3</w:t>
            </w:r>
            <w:r w:rsidRPr="00156A91">
              <w:rPr>
                <w:rFonts w:ascii="Arial" w:hAnsi="Arial" w:cs="Arial"/>
                <w:b w:val="0"/>
                <w:sz w:val="24"/>
                <w:szCs w:val="24"/>
                <w:vertAlign w:val="superscript"/>
              </w:rPr>
              <w:t>rd</w:t>
            </w:r>
            <w:r w:rsidRPr="00156A91">
              <w:rPr>
                <w:rFonts w:ascii="Arial" w:hAnsi="Arial" w:cs="Arial"/>
                <w:b w:val="0"/>
                <w:sz w:val="24"/>
                <w:szCs w:val="24"/>
              </w:rPr>
              <w:t xml:space="preserve"> April 2023</w:t>
            </w:r>
          </w:p>
        </w:tc>
      </w:tr>
    </w:tbl>
    <w:p w14:paraId="4AE17CBD" w14:textId="77777777" w:rsidR="00856150" w:rsidRPr="00156A91" w:rsidRDefault="00856150" w:rsidP="00856150">
      <w:pPr>
        <w:pStyle w:val="Heading1"/>
        <w:overflowPunct w:val="0"/>
        <w:autoSpaceDE w:val="0"/>
        <w:autoSpaceDN w:val="0"/>
        <w:spacing w:after="120"/>
        <w:textAlignment w:val="baseline"/>
        <w:rPr>
          <w:rFonts w:ascii="Arial" w:hAnsi="Arial" w:cs="Arial"/>
          <w:color w:val="auto"/>
          <w:szCs w:val="22"/>
        </w:rPr>
      </w:pPr>
      <w:bookmarkStart w:id="19" w:name="_Toc302637211"/>
    </w:p>
    <w:p w14:paraId="477B37AD" w14:textId="1EC46FE7" w:rsidR="00856150" w:rsidRPr="00156A91" w:rsidRDefault="00856150"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bookmarkStart w:id="20" w:name="_Toc368573033"/>
      <w:bookmarkStart w:id="21" w:name="_Toc126668065"/>
      <w:r w:rsidRPr="00156A91">
        <w:rPr>
          <w:rFonts w:ascii="Arial" w:hAnsi="Arial" w:cs="Arial"/>
          <w:color w:val="auto"/>
          <w:sz w:val="32"/>
          <w:szCs w:val="32"/>
        </w:rPr>
        <w:t xml:space="preserve">MANAGEMENT </w:t>
      </w:r>
      <w:r w:rsidR="00156A91" w:rsidRPr="00156A91">
        <w:rPr>
          <w:rFonts w:ascii="Arial" w:hAnsi="Arial" w:cs="Arial"/>
          <w:color w:val="auto"/>
          <w:sz w:val="32"/>
          <w:szCs w:val="32"/>
        </w:rPr>
        <w:t>INFORMATION/REPORTING</w:t>
      </w:r>
      <w:bookmarkEnd w:id="20"/>
      <w:bookmarkEnd w:id="21"/>
    </w:p>
    <w:p w14:paraId="5D13B998"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bookmarkStart w:id="22" w:name="_Toc368573034"/>
      <w:bookmarkStart w:id="23" w:name="_Toc126668066"/>
      <w:r w:rsidRPr="00156A91">
        <w:rPr>
          <w:rFonts w:ascii="Arial" w:hAnsi="Arial" w:cs="Arial"/>
          <w:b w:val="0"/>
          <w:color w:val="auto"/>
          <w:sz w:val="24"/>
          <w:szCs w:val="24"/>
        </w:rPr>
        <w:t>The Management Information and Reporting requirements are referenced in ‘RM6261 – Framework Schedule 1 (Specification)’, specifically Clause 3.13.</w:t>
      </w:r>
    </w:p>
    <w:p w14:paraId="58C3DC93"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Buyer requires the ability to request data for phone sign-ins and web browsing (if applicable).</w:t>
      </w:r>
    </w:p>
    <w:p w14:paraId="6CF1E3DE"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Buyer requires monthly updates of phone usage for system applications, as well as auditing of phone usage abroad. With additional audits for web browsing upon request.</w:t>
      </w:r>
    </w:p>
    <w:p w14:paraId="16BFAE24" w14:textId="2A0EA2B4" w:rsidR="00856150" w:rsidRPr="00156A91" w:rsidRDefault="00156A91"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r w:rsidRPr="00156A91">
        <w:rPr>
          <w:rFonts w:ascii="Arial" w:hAnsi="Arial" w:cs="Arial"/>
          <w:color w:val="auto"/>
          <w:sz w:val="32"/>
          <w:szCs w:val="32"/>
        </w:rPr>
        <w:t>VOLUMES</w:t>
      </w:r>
      <w:bookmarkEnd w:id="22"/>
      <w:bookmarkEnd w:id="23"/>
    </w:p>
    <w:p w14:paraId="52886388"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bookmarkStart w:id="24" w:name="_Toc368573035"/>
      <w:bookmarkStart w:id="25" w:name="_Toc126668067"/>
      <w:r w:rsidRPr="00156A91">
        <w:rPr>
          <w:rFonts w:ascii="Arial" w:hAnsi="Arial" w:cs="Arial"/>
          <w:b w:val="0"/>
          <w:color w:val="auto"/>
          <w:sz w:val="24"/>
          <w:szCs w:val="24"/>
        </w:rPr>
        <w:t>The number of anticipated connections required are:</w:t>
      </w:r>
    </w:p>
    <w:p w14:paraId="555F4B0C"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rPr>
      </w:pPr>
      <w:r w:rsidRPr="00156A91">
        <w:rPr>
          <w:rFonts w:ascii="Arial" w:hAnsi="Arial" w:cs="Arial"/>
          <w:b w:val="0"/>
          <w:sz w:val="24"/>
        </w:rPr>
        <w:t>Number of All-Inclusive connections: 3521</w:t>
      </w:r>
    </w:p>
    <w:p w14:paraId="43CEE1C0"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rPr>
      </w:pPr>
      <w:r w:rsidRPr="00156A91">
        <w:rPr>
          <w:rFonts w:ascii="Arial" w:hAnsi="Arial" w:cs="Arial"/>
          <w:b w:val="0"/>
          <w:sz w:val="24"/>
        </w:rPr>
        <w:lastRenderedPageBreak/>
        <w:t>Number of Data only connections: 547</w:t>
      </w:r>
    </w:p>
    <w:p w14:paraId="72B76D25"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rPr>
      </w:pPr>
      <w:r w:rsidRPr="00156A91">
        <w:rPr>
          <w:rFonts w:ascii="Arial" w:hAnsi="Arial" w:cs="Arial"/>
          <w:b w:val="0"/>
          <w:sz w:val="24"/>
        </w:rPr>
        <w:t xml:space="preserve">The data requirement e.g. data bundle: 4TB per month </w:t>
      </w:r>
    </w:p>
    <w:p w14:paraId="01E321F3" w14:textId="3E093E95" w:rsidR="00856150" w:rsidRPr="00156A91" w:rsidRDefault="00156A91"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r w:rsidRPr="00156A91">
        <w:rPr>
          <w:rFonts w:ascii="Arial" w:hAnsi="Arial" w:cs="Arial"/>
          <w:color w:val="auto"/>
          <w:sz w:val="32"/>
          <w:szCs w:val="32"/>
        </w:rPr>
        <w:t>CONTINUOUS IMPROVEMENT</w:t>
      </w:r>
      <w:bookmarkEnd w:id="24"/>
      <w:bookmarkEnd w:id="25"/>
    </w:p>
    <w:p w14:paraId="019A2459"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bookmarkStart w:id="26" w:name="_Toc126668068"/>
      <w:r w:rsidRPr="00156A91">
        <w:rPr>
          <w:rFonts w:ascii="Arial" w:hAnsi="Arial" w:cs="Arial"/>
          <w:b w:val="0"/>
          <w:color w:val="auto"/>
          <w:sz w:val="24"/>
          <w:szCs w:val="24"/>
        </w:rPr>
        <w:t>The Supplier will be expected to continually improve the way in which the required Services are to be delivered throughout the Contract duration.</w:t>
      </w:r>
    </w:p>
    <w:p w14:paraId="11711F3D"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r w:rsidRPr="00156A91">
        <w:rPr>
          <w:rFonts w:ascii="Arial" w:hAnsi="Arial" w:cs="Arial"/>
          <w:b w:val="0"/>
          <w:color w:val="auto"/>
          <w:sz w:val="24"/>
          <w:szCs w:val="24"/>
        </w:rPr>
        <w:t>The Supplier should present new ways of working to the Buyer during monthly Contract review meetings.</w:t>
      </w:r>
    </w:p>
    <w:p w14:paraId="3BC81469"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r w:rsidRPr="00156A91">
        <w:rPr>
          <w:rFonts w:ascii="Arial" w:hAnsi="Arial" w:cs="Arial"/>
          <w:b w:val="0"/>
          <w:color w:val="auto"/>
          <w:sz w:val="24"/>
          <w:szCs w:val="24"/>
        </w:rPr>
        <w:t>Changes to the way in which the Services are to be delivered must be brought to the Buyer’s attention and agreed prior to any changes being implemented.</w:t>
      </w:r>
    </w:p>
    <w:p w14:paraId="05C3E223"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r w:rsidRPr="00156A91">
        <w:rPr>
          <w:rFonts w:ascii="Arial" w:hAnsi="Arial" w:cs="Arial"/>
          <w:b w:val="0"/>
          <w:color w:val="auto"/>
          <w:sz w:val="24"/>
          <w:szCs w:val="24"/>
        </w:rPr>
        <w:t>Additional Continuous Improvement requirements are referenced in ‘RM6261 – Framework Schedule 1 (Specification)’, specifically Clause 3.14. As well as further details within Call-Off Schedule 3 (Continuous Improvement).</w:t>
      </w:r>
    </w:p>
    <w:p w14:paraId="46C7042C" w14:textId="0D82B070" w:rsidR="00856150" w:rsidRPr="00156A91" w:rsidRDefault="00156A91" w:rsidP="00856150">
      <w:pPr>
        <w:pStyle w:val="Heading1"/>
        <w:keepLines w:val="0"/>
        <w:numPr>
          <w:ilvl w:val="0"/>
          <w:numId w:val="4"/>
        </w:numPr>
        <w:adjustRightInd w:val="0"/>
        <w:spacing w:before="0" w:after="240" w:line="240" w:lineRule="auto"/>
        <w:jc w:val="both"/>
        <w:rPr>
          <w:rFonts w:ascii="Arial" w:hAnsi="Arial" w:cs="Arial"/>
          <w:color w:val="auto"/>
          <w:sz w:val="32"/>
          <w:szCs w:val="32"/>
        </w:rPr>
      </w:pPr>
      <w:r w:rsidRPr="00156A91">
        <w:rPr>
          <w:rFonts w:ascii="Arial" w:hAnsi="Arial" w:cs="Arial"/>
          <w:color w:val="auto"/>
          <w:sz w:val="32"/>
          <w:szCs w:val="32"/>
        </w:rPr>
        <w:t>SUSTAINABILITY / SOCIAL VALUE</w:t>
      </w:r>
      <w:bookmarkEnd w:id="26"/>
    </w:p>
    <w:p w14:paraId="5BF7F34F"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r w:rsidRPr="00156A91">
        <w:rPr>
          <w:rFonts w:ascii="Arial" w:hAnsi="Arial" w:cs="Arial"/>
          <w:b w:val="0"/>
          <w:color w:val="auto"/>
          <w:sz w:val="24"/>
          <w:szCs w:val="24"/>
        </w:rPr>
        <w:t>The Sustainability requirements are referenced in ‘RM6261 – Framework Schedule 1 (Specification)’, specifically Clause 3.5.1 (b)</w:t>
      </w:r>
    </w:p>
    <w:p w14:paraId="523E0A0B" w14:textId="0DC8DD3A" w:rsidR="00856150" w:rsidRPr="00156A91" w:rsidRDefault="00156A91"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bookmarkStart w:id="27" w:name="_Toc368573036"/>
      <w:bookmarkStart w:id="28" w:name="_Toc126668069"/>
      <w:r w:rsidRPr="00156A91">
        <w:rPr>
          <w:rFonts w:ascii="Arial" w:hAnsi="Arial" w:cs="Arial"/>
          <w:color w:val="auto"/>
          <w:sz w:val="32"/>
          <w:szCs w:val="32"/>
        </w:rPr>
        <w:t>QUALITY</w:t>
      </w:r>
      <w:bookmarkEnd w:id="27"/>
      <w:bookmarkEnd w:id="28"/>
    </w:p>
    <w:p w14:paraId="31143ADD"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bookmarkStart w:id="29" w:name="_Toc368573037"/>
      <w:bookmarkStart w:id="30" w:name="_Toc126668070"/>
      <w:r w:rsidRPr="00156A91">
        <w:rPr>
          <w:rFonts w:ascii="Arial" w:hAnsi="Arial" w:cs="Arial"/>
          <w:b w:val="0"/>
          <w:color w:val="auto"/>
          <w:szCs w:val="24"/>
        </w:rPr>
        <w:t>The Quality requirements are referenced in ‘RM6261 – Framework Schedule 1 (Specification)’, specifically Clause 3.5.1 (a).</w:t>
      </w:r>
    </w:p>
    <w:p w14:paraId="7022F537"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Cs w:val="24"/>
        </w:rPr>
        <w:t>Clause 3.6 (Complaints Procedure) referenced in ‘RM6261 – Framework Schedule 1 (Specification)’ is also a specific Quality requirement of the Buyer.</w:t>
      </w:r>
    </w:p>
    <w:p w14:paraId="08264362" w14:textId="77777777" w:rsidR="00856150" w:rsidRPr="00156A91" w:rsidRDefault="00856150"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r w:rsidRPr="00156A91">
        <w:rPr>
          <w:rFonts w:ascii="Arial" w:hAnsi="Arial" w:cs="Arial"/>
          <w:color w:val="auto"/>
          <w:sz w:val="32"/>
          <w:szCs w:val="32"/>
        </w:rPr>
        <w:t>PRICE</w:t>
      </w:r>
      <w:bookmarkEnd w:id="29"/>
      <w:bookmarkEnd w:id="30"/>
    </w:p>
    <w:p w14:paraId="3EF3B894" w14:textId="77777777" w:rsidR="00856150" w:rsidRPr="00156A91" w:rsidRDefault="00856150" w:rsidP="00856150">
      <w:pPr>
        <w:pStyle w:val="Heading2"/>
        <w:keepNext w:val="0"/>
        <w:keepLines w:val="0"/>
        <w:numPr>
          <w:ilvl w:val="1"/>
          <w:numId w:val="4"/>
        </w:numPr>
        <w:tabs>
          <w:tab w:val="num" w:pos="1004"/>
        </w:tabs>
        <w:adjustRightInd w:val="0"/>
        <w:spacing w:before="0" w:after="120" w:line="240" w:lineRule="auto"/>
        <w:ind w:left="709" w:hanging="709"/>
        <w:jc w:val="both"/>
        <w:rPr>
          <w:rFonts w:ascii="Arial" w:hAnsi="Arial" w:cs="Arial"/>
          <w:b w:val="0"/>
          <w:color w:val="auto"/>
          <w:sz w:val="24"/>
          <w:szCs w:val="24"/>
        </w:rPr>
      </w:pPr>
      <w:bookmarkStart w:id="31" w:name="_Toc368573038"/>
      <w:bookmarkStart w:id="32" w:name="_Toc126668071"/>
      <w:r w:rsidRPr="00156A91">
        <w:rPr>
          <w:rFonts w:ascii="Arial" w:hAnsi="Arial" w:cs="Arial"/>
          <w:b w:val="0"/>
          <w:color w:val="auto"/>
          <w:sz w:val="24"/>
          <w:szCs w:val="24"/>
        </w:rPr>
        <w:t>Pricing for the mobile telephony service will be as per RM6261 Lot 1 Price Comparison Tool.</w:t>
      </w:r>
    </w:p>
    <w:p w14:paraId="26FCE587" w14:textId="77777777" w:rsidR="00856150" w:rsidRPr="00156A91" w:rsidRDefault="00856150" w:rsidP="00856150">
      <w:pPr>
        <w:pStyle w:val="Heading2"/>
        <w:keepNext w:val="0"/>
        <w:keepLines w:val="0"/>
        <w:numPr>
          <w:ilvl w:val="1"/>
          <w:numId w:val="4"/>
        </w:numPr>
        <w:tabs>
          <w:tab w:val="num" w:pos="1004"/>
        </w:tabs>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Pricing for devices will be as per the supplier Device Catalogue associated with RM6261 Lot 1.</w:t>
      </w:r>
    </w:p>
    <w:p w14:paraId="4EFE24C3" w14:textId="77777777" w:rsidR="00856150" w:rsidRPr="00156A91" w:rsidRDefault="00856150" w:rsidP="00856150">
      <w:pPr>
        <w:pStyle w:val="Heading2"/>
        <w:keepNext w:val="0"/>
        <w:keepLines w:val="0"/>
        <w:numPr>
          <w:ilvl w:val="1"/>
          <w:numId w:val="4"/>
        </w:numPr>
        <w:tabs>
          <w:tab w:val="num" w:pos="1004"/>
        </w:tabs>
        <w:adjustRightInd w:val="0"/>
        <w:spacing w:before="0" w:after="120" w:line="240" w:lineRule="auto"/>
        <w:ind w:left="709" w:hanging="709"/>
        <w:jc w:val="both"/>
        <w:rPr>
          <w:rStyle w:val="normaltextrun"/>
          <w:rFonts w:ascii="Arial" w:hAnsi="Arial" w:cs="Arial"/>
          <w:b w:val="0"/>
          <w:color w:val="auto"/>
          <w:sz w:val="24"/>
          <w:szCs w:val="24"/>
        </w:rPr>
      </w:pPr>
      <w:r w:rsidRPr="00156A91">
        <w:rPr>
          <w:rFonts w:ascii="Arial" w:hAnsi="Arial" w:cs="Arial"/>
          <w:b w:val="0"/>
          <w:color w:val="auto"/>
          <w:sz w:val="24"/>
          <w:szCs w:val="24"/>
        </w:rPr>
        <w:t>Prices submitted are to exclude VAT and include all other expenses relating to Contract delivery.</w:t>
      </w:r>
    </w:p>
    <w:p w14:paraId="06D539F0" w14:textId="77777777" w:rsidR="00856150" w:rsidRPr="00156A91" w:rsidRDefault="00856150"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r w:rsidRPr="00156A91">
        <w:rPr>
          <w:rFonts w:ascii="Arial" w:hAnsi="Arial" w:cs="Arial"/>
          <w:color w:val="auto"/>
          <w:sz w:val="32"/>
          <w:szCs w:val="32"/>
        </w:rPr>
        <w:t>STAFF AND CUSTOMER SERVICE</w:t>
      </w:r>
      <w:bookmarkEnd w:id="31"/>
      <w:bookmarkEnd w:id="32"/>
    </w:p>
    <w:p w14:paraId="3D1C71A6" w14:textId="77777777" w:rsidR="00856150" w:rsidRPr="00156A91" w:rsidRDefault="00856150" w:rsidP="00856150">
      <w:pPr>
        <w:pStyle w:val="Heading2"/>
        <w:keepNext w:val="0"/>
        <w:keepLines w:val="0"/>
        <w:numPr>
          <w:ilvl w:val="1"/>
          <w:numId w:val="4"/>
        </w:numPr>
        <w:tabs>
          <w:tab w:val="clear" w:pos="720"/>
          <w:tab w:val="num" w:pos="709"/>
        </w:tabs>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Supplier shall provide a sufficient level of resource throughout the duration of the Contract in order to consistently deliver a quality service.</w:t>
      </w:r>
    </w:p>
    <w:p w14:paraId="68665851" w14:textId="77777777" w:rsidR="00CB78A9" w:rsidRDefault="00856150" w:rsidP="00856150">
      <w:pPr>
        <w:pStyle w:val="Heading2"/>
        <w:keepNext w:val="0"/>
        <w:keepLines w:val="0"/>
        <w:numPr>
          <w:ilvl w:val="1"/>
          <w:numId w:val="4"/>
        </w:numPr>
        <w:tabs>
          <w:tab w:val="clear" w:pos="720"/>
          <w:tab w:val="num" w:pos="709"/>
        </w:tabs>
        <w:adjustRightInd w:val="0"/>
        <w:spacing w:before="0" w:after="120" w:line="240" w:lineRule="auto"/>
        <w:ind w:left="709" w:hanging="709"/>
        <w:jc w:val="both"/>
        <w:rPr>
          <w:rFonts w:ascii="Arial" w:hAnsi="Arial" w:cs="Arial"/>
          <w:b w:val="0"/>
          <w:color w:val="auto"/>
          <w:sz w:val="24"/>
          <w:szCs w:val="24"/>
        </w:rPr>
      </w:pPr>
      <w:r w:rsidRPr="00CB78A9">
        <w:rPr>
          <w:rFonts w:ascii="Arial" w:hAnsi="Arial" w:cs="Arial"/>
          <w:b w:val="0"/>
          <w:color w:val="auto"/>
          <w:sz w:val="24"/>
          <w:szCs w:val="24"/>
        </w:rPr>
        <w:t xml:space="preserve">The Supplier’s staff assigned to the Contract shall have the relevant qualifications and experience to deliver the Contract to the required standard. </w:t>
      </w:r>
    </w:p>
    <w:p w14:paraId="5795711C" w14:textId="351E59C3" w:rsidR="00856150" w:rsidRPr="00CB78A9" w:rsidRDefault="00856150" w:rsidP="00856150">
      <w:pPr>
        <w:pStyle w:val="Heading2"/>
        <w:keepNext w:val="0"/>
        <w:keepLines w:val="0"/>
        <w:numPr>
          <w:ilvl w:val="1"/>
          <w:numId w:val="4"/>
        </w:numPr>
        <w:tabs>
          <w:tab w:val="clear" w:pos="720"/>
          <w:tab w:val="num" w:pos="709"/>
        </w:tabs>
        <w:adjustRightInd w:val="0"/>
        <w:spacing w:before="0" w:after="120" w:line="240" w:lineRule="auto"/>
        <w:ind w:left="709" w:hanging="709"/>
        <w:jc w:val="both"/>
        <w:rPr>
          <w:rFonts w:ascii="Arial" w:hAnsi="Arial" w:cs="Arial"/>
          <w:b w:val="0"/>
          <w:color w:val="auto"/>
          <w:sz w:val="24"/>
          <w:szCs w:val="24"/>
        </w:rPr>
      </w:pPr>
      <w:r w:rsidRPr="00CB78A9">
        <w:rPr>
          <w:rFonts w:ascii="Arial" w:hAnsi="Arial" w:cs="Arial"/>
          <w:b w:val="0"/>
          <w:color w:val="auto"/>
          <w:sz w:val="24"/>
          <w:szCs w:val="24"/>
        </w:rPr>
        <w:lastRenderedPageBreak/>
        <w:t xml:space="preserve">The Supplier shall ensure that staff understand the Buyer’s vision and objectives and will provide excellent customer service to the Buyer throughout the duration of the Contract.  </w:t>
      </w:r>
    </w:p>
    <w:p w14:paraId="1B211A96" w14:textId="71DE4D5B" w:rsidR="00856150" w:rsidRPr="00156A91" w:rsidRDefault="00156A91"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bookmarkStart w:id="33" w:name="_Toc368573039"/>
      <w:bookmarkStart w:id="34" w:name="_Toc126668072"/>
      <w:r w:rsidRPr="00156A91">
        <w:rPr>
          <w:rFonts w:ascii="Arial" w:hAnsi="Arial" w:cs="Arial"/>
          <w:color w:val="auto"/>
          <w:sz w:val="32"/>
          <w:szCs w:val="32"/>
        </w:rPr>
        <w:t>SERVICE LEVELS AND PERFORMANCE</w:t>
      </w:r>
      <w:bookmarkEnd w:id="33"/>
      <w:bookmarkEnd w:id="34"/>
    </w:p>
    <w:p w14:paraId="6005B70B"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bookmarkStart w:id="35" w:name="_Toc368573040"/>
      <w:bookmarkStart w:id="36" w:name="_Toc126668073"/>
      <w:r w:rsidRPr="00156A91">
        <w:rPr>
          <w:rFonts w:ascii="Arial" w:hAnsi="Arial" w:cs="Arial"/>
          <w:b w:val="0"/>
          <w:color w:val="auto"/>
          <w:sz w:val="24"/>
          <w:szCs w:val="24"/>
        </w:rPr>
        <w:t>The Service Levels requirements are referenced in ‘RM6261 – Call-Off Schedule 14 (Service Levels), specifically ‘Annex A to Part A: Service Levels for Lot 1’.</w:t>
      </w:r>
    </w:p>
    <w:p w14:paraId="564C16EF" w14:textId="59B45E3D" w:rsidR="00856150" w:rsidRPr="00156A91" w:rsidRDefault="00156A91" w:rsidP="00856150">
      <w:pPr>
        <w:pStyle w:val="Heading1"/>
        <w:keepLines w:val="0"/>
        <w:numPr>
          <w:ilvl w:val="0"/>
          <w:numId w:val="4"/>
        </w:numPr>
        <w:adjustRightInd w:val="0"/>
        <w:spacing w:before="0" w:after="120" w:line="240" w:lineRule="auto"/>
        <w:jc w:val="both"/>
        <w:rPr>
          <w:rFonts w:ascii="Arial" w:hAnsi="Arial" w:cs="Arial"/>
          <w:color w:val="auto"/>
          <w:sz w:val="32"/>
          <w:szCs w:val="32"/>
        </w:rPr>
      </w:pPr>
      <w:r w:rsidRPr="00156A91">
        <w:rPr>
          <w:rFonts w:ascii="Arial" w:hAnsi="Arial" w:cs="Arial"/>
          <w:color w:val="auto"/>
          <w:sz w:val="32"/>
          <w:szCs w:val="32"/>
        </w:rPr>
        <w:t>SECURITY AND CONFIDENTIALITY REQUIREMENTS</w:t>
      </w:r>
      <w:bookmarkEnd w:id="35"/>
      <w:bookmarkEnd w:id="36"/>
    </w:p>
    <w:p w14:paraId="370D8663" w14:textId="77777777" w:rsidR="00CB78A9" w:rsidRPr="00CB78A9" w:rsidRDefault="00CB78A9" w:rsidP="00CB78A9">
      <w:pPr>
        <w:pStyle w:val="Heading2"/>
        <w:keepNext w:val="0"/>
        <w:keepLines w:val="0"/>
        <w:numPr>
          <w:ilvl w:val="1"/>
          <w:numId w:val="4"/>
        </w:numPr>
        <w:adjustRightInd w:val="0"/>
        <w:spacing w:before="0" w:after="240" w:line="240" w:lineRule="auto"/>
        <w:ind w:left="709" w:hanging="709"/>
        <w:jc w:val="both"/>
        <w:rPr>
          <w:rFonts w:ascii="Arial" w:hAnsi="Arial" w:cs="Arial"/>
          <w:color w:val="FF0000"/>
          <w:spacing w:val="2"/>
          <w:shd w:val="clear" w:color="auto" w:fill="FFFFFF"/>
        </w:rPr>
      </w:pPr>
      <w:bookmarkStart w:id="37" w:name="_Toc126668074"/>
      <w:bookmarkStart w:id="38" w:name="_Toc368573042"/>
      <w:r w:rsidRPr="00CB78A9">
        <w:rPr>
          <w:rFonts w:ascii="Arial" w:hAnsi="Arial" w:cs="Arial"/>
          <w:color w:val="FF0000"/>
          <w:spacing w:val="2"/>
          <w:shd w:val="clear" w:color="auto" w:fill="FFFFFF"/>
        </w:rPr>
        <w:t>REDACTED TEXT under FOIA Section 43 Commercial Interests.</w:t>
      </w:r>
      <w:r w:rsidRPr="00CB78A9">
        <w:rPr>
          <w:rFonts w:ascii="Arial" w:hAnsi="Arial" w:cs="Arial"/>
          <w:color w:val="FF0000"/>
          <w:spacing w:val="2"/>
          <w:shd w:val="clear" w:color="auto" w:fill="FFFFFF"/>
        </w:rPr>
        <w:t xml:space="preserve"> </w:t>
      </w:r>
    </w:p>
    <w:p w14:paraId="18B5FE6F" w14:textId="129D4931" w:rsidR="00CB78A9" w:rsidRPr="00CB78A9" w:rsidRDefault="00CB78A9" w:rsidP="00CB78A9">
      <w:pPr>
        <w:pStyle w:val="Heading2"/>
        <w:keepNext w:val="0"/>
        <w:keepLines w:val="0"/>
        <w:numPr>
          <w:ilvl w:val="1"/>
          <w:numId w:val="4"/>
        </w:numPr>
        <w:adjustRightInd w:val="0"/>
        <w:spacing w:before="0" w:after="240" w:line="240" w:lineRule="auto"/>
        <w:ind w:left="709" w:hanging="709"/>
        <w:jc w:val="both"/>
        <w:rPr>
          <w:rFonts w:ascii="Arial" w:hAnsi="Arial" w:cs="Arial"/>
          <w:color w:val="FF0000"/>
          <w:spacing w:val="2"/>
          <w:shd w:val="clear" w:color="auto" w:fill="FFFFFF"/>
        </w:rPr>
      </w:pPr>
      <w:r w:rsidRPr="00CB78A9">
        <w:rPr>
          <w:rFonts w:ascii="Arial" w:hAnsi="Arial" w:cs="Arial"/>
          <w:color w:val="FF0000"/>
          <w:spacing w:val="2"/>
          <w:shd w:val="clear" w:color="auto" w:fill="FFFFFF"/>
        </w:rPr>
        <w:t>REDACTED TEXT under FOIA Section 43 Commercial Interests.</w:t>
      </w:r>
      <w:r w:rsidRPr="00CB78A9">
        <w:rPr>
          <w:rFonts w:ascii="Arial" w:hAnsi="Arial" w:cs="Arial"/>
          <w:color w:val="FF0000"/>
          <w:spacing w:val="2"/>
          <w:shd w:val="clear" w:color="auto" w:fill="FFFFFF"/>
        </w:rPr>
        <w:t xml:space="preserve"> </w:t>
      </w:r>
    </w:p>
    <w:p w14:paraId="7CCBCDD0" w14:textId="6078E354" w:rsidR="00856150" w:rsidRPr="00156A91" w:rsidRDefault="00156A91"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r w:rsidRPr="00156A91">
        <w:rPr>
          <w:rFonts w:ascii="Arial" w:hAnsi="Arial" w:cs="Arial"/>
          <w:color w:val="auto"/>
          <w:sz w:val="32"/>
          <w:szCs w:val="32"/>
        </w:rPr>
        <w:t>PAYMENT AND INVOICING</w:t>
      </w:r>
      <w:bookmarkEnd w:id="37"/>
      <w:r w:rsidRPr="00156A91">
        <w:rPr>
          <w:rFonts w:ascii="Arial" w:hAnsi="Arial" w:cs="Arial"/>
          <w:color w:val="auto"/>
          <w:sz w:val="32"/>
          <w:szCs w:val="32"/>
        </w:rPr>
        <w:t xml:space="preserve"> </w:t>
      </w:r>
    </w:p>
    <w:p w14:paraId="31A3ACC9" w14:textId="77777777" w:rsidR="00856150" w:rsidRPr="00156A91" w:rsidRDefault="00856150" w:rsidP="00856150">
      <w:pPr>
        <w:pStyle w:val="Heading2"/>
        <w:keepNext w:val="0"/>
        <w:keepLines w:val="0"/>
        <w:numPr>
          <w:ilvl w:val="1"/>
          <w:numId w:val="4"/>
        </w:numPr>
        <w:tabs>
          <w:tab w:val="clear" w:pos="720"/>
          <w:tab w:val="num" w:pos="709"/>
        </w:tabs>
        <w:adjustRightInd w:val="0"/>
        <w:spacing w:before="0" w:after="240" w:line="240" w:lineRule="auto"/>
        <w:ind w:left="709" w:hanging="709"/>
        <w:jc w:val="both"/>
        <w:rPr>
          <w:rFonts w:ascii="Arial" w:hAnsi="Arial" w:cs="Arial"/>
          <w:b w:val="0"/>
          <w:color w:val="auto"/>
          <w:sz w:val="24"/>
          <w:szCs w:val="24"/>
        </w:rPr>
      </w:pPr>
      <w:bookmarkStart w:id="39" w:name="_Toc126668075"/>
      <w:bookmarkEnd w:id="38"/>
      <w:r w:rsidRPr="00156A91">
        <w:rPr>
          <w:rFonts w:ascii="Arial" w:hAnsi="Arial" w:cs="Arial"/>
          <w:b w:val="0"/>
          <w:color w:val="auto"/>
          <w:sz w:val="24"/>
          <w:szCs w:val="24"/>
        </w:rPr>
        <w:t>The Supplier shall issue invoices monthly in arrears. The Buyer shall pay the Supplier within thirty (30) Working Days of receipt of a Valid Invoice, submitted in accordance with this paragraph Payment can only be made following satisfactory delivery of pre-agreed certified products and deliverables.</w:t>
      </w:r>
    </w:p>
    <w:p w14:paraId="6F28572F" w14:textId="77777777" w:rsidR="00856150" w:rsidRPr="00156A91" w:rsidRDefault="00856150" w:rsidP="00856150">
      <w:pPr>
        <w:pStyle w:val="Heading2"/>
        <w:keepNext w:val="0"/>
        <w:keepLines w:val="0"/>
        <w:numPr>
          <w:ilvl w:val="1"/>
          <w:numId w:val="4"/>
        </w:numPr>
        <w:tabs>
          <w:tab w:val="clear" w:pos="720"/>
          <w:tab w:val="num" w:pos="709"/>
        </w:tabs>
        <w:adjustRightInd w:val="0"/>
        <w:spacing w:before="0" w:after="240" w:line="240" w:lineRule="auto"/>
        <w:ind w:left="709"/>
        <w:jc w:val="both"/>
        <w:rPr>
          <w:rFonts w:ascii="Arial" w:hAnsi="Arial" w:cs="Arial"/>
          <w:b w:val="0"/>
          <w:color w:val="auto"/>
          <w:sz w:val="24"/>
          <w:szCs w:val="24"/>
        </w:rPr>
      </w:pPr>
      <w:r w:rsidRPr="00156A91">
        <w:rPr>
          <w:rFonts w:ascii="Arial" w:hAnsi="Arial" w:cs="Arial"/>
          <w:b w:val="0"/>
          <w:color w:val="auto"/>
          <w:sz w:val="24"/>
          <w:szCs w:val="24"/>
        </w:rPr>
        <w:t xml:space="preserve">Payment can only be made following satisfactory delivery of pre-agreed </w:t>
      </w:r>
      <w:bookmarkStart w:id="40" w:name="_GoBack"/>
      <w:bookmarkEnd w:id="40"/>
      <w:r w:rsidRPr="00156A91">
        <w:rPr>
          <w:rFonts w:ascii="Arial" w:hAnsi="Arial" w:cs="Arial"/>
          <w:b w:val="0"/>
          <w:color w:val="auto"/>
          <w:sz w:val="24"/>
          <w:szCs w:val="24"/>
        </w:rPr>
        <w:t>certified products and deliverables.</w:t>
      </w:r>
    </w:p>
    <w:p w14:paraId="79A5A0CE" w14:textId="77777777" w:rsidR="00856150" w:rsidRPr="00156A91" w:rsidRDefault="00856150" w:rsidP="00856150">
      <w:pPr>
        <w:pStyle w:val="Heading2"/>
        <w:keepNext w:val="0"/>
        <w:keepLines w:val="0"/>
        <w:numPr>
          <w:ilvl w:val="1"/>
          <w:numId w:val="4"/>
        </w:numPr>
        <w:tabs>
          <w:tab w:val="clear" w:pos="720"/>
          <w:tab w:val="num" w:pos="709"/>
        </w:tabs>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Before payment can be considered, each invoice must include a detailed elemental breakdown of the services provided and the associated costs.</w:t>
      </w:r>
    </w:p>
    <w:p w14:paraId="6216ED0E" w14:textId="784E8D00" w:rsidR="00856150" w:rsidRPr="009D7F4A" w:rsidRDefault="00856150" w:rsidP="00856150">
      <w:pPr>
        <w:pStyle w:val="Heading2"/>
        <w:keepNext w:val="0"/>
        <w:keepLines w:val="0"/>
        <w:numPr>
          <w:ilvl w:val="1"/>
          <w:numId w:val="4"/>
        </w:numPr>
        <w:tabs>
          <w:tab w:val="clear" w:pos="720"/>
          <w:tab w:val="num" w:pos="709"/>
        </w:tabs>
        <w:adjustRightInd w:val="0"/>
        <w:spacing w:before="0" w:after="240" w:line="240" w:lineRule="auto"/>
        <w:ind w:left="709" w:hanging="709"/>
        <w:jc w:val="both"/>
        <w:rPr>
          <w:rFonts w:ascii="Arial" w:hAnsi="Arial" w:cs="Arial"/>
          <w:b w:val="0"/>
          <w:color w:val="FF0000"/>
          <w:sz w:val="24"/>
          <w:szCs w:val="24"/>
        </w:rPr>
      </w:pPr>
      <w:r w:rsidRPr="00156A91">
        <w:rPr>
          <w:rFonts w:ascii="Arial" w:hAnsi="Arial" w:cs="Arial"/>
          <w:b w:val="0"/>
          <w:color w:val="auto"/>
          <w:sz w:val="24"/>
          <w:szCs w:val="24"/>
          <w:shd w:val="clear" w:color="auto" w:fill="FFFFFF"/>
        </w:rPr>
        <w:t xml:space="preserve">Invoices should be submitted to: </w:t>
      </w:r>
      <w:r w:rsidR="009D7F4A" w:rsidRPr="009D7F4A">
        <w:rPr>
          <w:rFonts w:ascii="Arial" w:hAnsi="Arial" w:cs="Arial"/>
          <w:color w:val="FF0000"/>
          <w:spacing w:val="2"/>
          <w:shd w:val="clear" w:color="auto" w:fill="FFFFFF"/>
        </w:rPr>
        <w:t>REDACTED TEXT under FOIA Section 40, Personal Information.</w:t>
      </w:r>
    </w:p>
    <w:p w14:paraId="2491136B"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No invoice will be accepted without a valid Purchase Order reference.</w:t>
      </w:r>
    </w:p>
    <w:p w14:paraId="6CA2C7D6" w14:textId="77777777" w:rsidR="00856150" w:rsidRPr="00156A91" w:rsidRDefault="00856150"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r w:rsidRPr="00156A91">
        <w:rPr>
          <w:rFonts w:ascii="Arial" w:hAnsi="Arial" w:cs="Arial"/>
          <w:color w:val="auto"/>
          <w:sz w:val="32"/>
          <w:szCs w:val="32"/>
        </w:rPr>
        <w:t>CONTRACT MANAGEMENT</w:t>
      </w:r>
      <w:bookmarkEnd w:id="39"/>
      <w:r w:rsidRPr="00156A91">
        <w:rPr>
          <w:rFonts w:ascii="Arial" w:hAnsi="Arial" w:cs="Arial"/>
          <w:color w:val="auto"/>
          <w:sz w:val="32"/>
          <w:szCs w:val="32"/>
        </w:rPr>
        <w:t xml:space="preserve"> </w:t>
      </w:r>
    </w:p>
    <w:p w14:paraId="3BD94006"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bookmarkStart w:id="41" w:name="_Toc368573043"/>
      <w:bookmarkStart w:id="42" w:name="_Toc126668076"/>
      <w:bookmarkEnd w:id="19"/>
      <w:r w:rsidRPr="00156A91">
        <w:rPr>
          <w:rFonts w:ascii="Arial" w:hAnsi="Arial" w:cs="Arial"/>
          <w:b w:val="0"/>
          <w:color w:val="auto"/>
          <w:sz w:val="24"/>
          <w:szCs w:val="24"/>
        </w:rPr>
        <w:t>Attendance at Contract Review meetings or regular service meetings shall be at the Supplier’s own expense.</w:t>
      </w:r>
    </w:p>
    <w:p w14:paraId="1879F395"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Such meetings will be held virtually, or at an agreed HM Treasury site.</w:t>
      </w:r>
    </w:p>
    <w:p w14:paraId="198266F6" w14:textId="491D703B" w:rsidR="00856150" w:rsidRPr="00156A91" w:rsidRDefault="00156A91" w:rsidP="00856150">
      <w:pPr>
        <w:pStyle w:val="Heading1"/>
        <w:keepLines w:val="0"/>
        <w:numPr>
          <w:ilvl w:val="0"/>
          <w:numId w:val="4"/>
        </w:numPr>
        <w:adjustRightInd w:val="0"/>
        <w:spacing w:before="0" w:after="120" w:line="240" w:lineRule="auto"/>
        <w:jc w:val="both"/>
        <w:rPr>
          <w:rFonts w:ascii="Arial" w:hAnsi="Arial" w:cs="Arial"/>
          <w:color w:val="auto"/>
          <w:sz w:val="32"/>
          <w:szCs w:val="32"/>
        </w:rPr>
      </w:pPr>
      <w:r w:rsidRPr="00156A91">
        <w:rPr>
          <w:rFonts w:ascii="Arial" w:hAnsi="Arial" w:cs="Arial"/>
          <w:color w:val="auto"/>
          <w:sz w:val="32"/>
          <w:szCs w:val="32"/>
        </w:rPr>
        <w:t>LOCATION</w:t>
      </w:r>
      <w:bookmarkEnd w:id="41"/>
      <w:bookmarkEnd w:id="42"/>
      <w:r w:rsidRPr="00156A91">
        <w:rPr>
          <w:rFonts w:ascii="Arial" w:hAnsi="Arial" w:cs="Arial"/>
          <w:color w:val="auto"/>
          <w:sz w:val="32"/>
          <w:szCs w:val="32"/>
        </w:rPr>
        <w:t xml:space="preserve"> </w:t>
      </w:r>
    </w:p>
    <w:p w14:paraId="00000007" w14:textId="0E8D991B" w:rsidR="00E466C2" w:rsidRPr="00CB78A9" w:rsidRDefault="00856150" w:rsidP="00CB78A9">
      <w:pPr>
        <w:pStyle w:val="Heading2"/>
        <w:keepNext w:val="0"/>
        <w:keepLines w:val="0"/>
        <w:numPr>
          <w:ilvl w:val="1"/>
          <w:numId w:val="4"/>
        </w:numPr>
        <w:tabs>
          <w:tab w:val="clear" w:pos="720"/>
        </w:tabs>
        <w:adjustRightInd w:val="0"/>
        <w:spacing w:before="0" w:after="240" w:line="240" w:lineRule="auto"/>
        <w:ind w:left="709" w:hanging="709"/>
        <w:jc w:val="both"/>
        <w:rPr>
          <w:rFonts w:ascii="Arial" w:hAnsi="Arial" w:cs="Arial"/>
          <w:b w:val="0"/>
          <w:color w:val="auto"/>
          <w:sz w:val="24"/>
          <w:szCs w:val="24"/>
        </w:rPr>
      </w:pPr>
      <w:r w:rsidRPr="00CB78A9">
        <w:rPr>
          <w:rFonts w:ascii="Arial" w:hAnsi="Arial" w:cs="Arial"/>
          <w:b w:val="0"/>
          <w:color w:val="auto"/>
          <w:sz w:val="24"/>
          <w:szCs w:val="24"/>
        </w:rPr>
        <w:t>The services are to be delivered remotely from the supplier's premises.</w:t>
      </w:r>
    </w:p>
    <w:p w14:paraId="00000008" w14:textId="77777777" w:rsidR="00E466C2" w:rsidRPr="00156A91" w:rsidRDefault="00E466C2">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sz w:val="24"/>
          <w:szCs w:val="24"/>
        </w:rPr>
      </w:pPr>
    </w:p>
    <w:sectPr w:rsidR="00E466C2" w:rsidRPr="00156A9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C2D60" w14:textId="77777777" w:rsidR="00A709A1" w:rsidRDefault="00A709A1">
      <w:pPr>
        <w:spacing w:after="0" w:line="240" w:lineRule="auto"/>
      </w:pPr>
      <w:r>
        <w:separator/>
      </w:r>
    </w:p>
  </w:endnote>
  <w:endnote w:type="continuationSeparator" w:id="0">
    <w:p w14:paraId="1FE1E400" w14:textId="77777777" w:rsidR="00A709A1" w:rsidRDefault="00A70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F" w14:textId="77777777" w:rsidR="00E466C2" w:rsidRDefault="00E466C2">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1" w14:textId="77777777" w:rsidR="00E466C2" w:rsidRDefault="00E466C2">
    <w:pPr>
      <w:tabs>
        <w:tab w:val="center" w:pos="4513"/>
        <w:tab w:val="right" w:pos="9026"/>
      </w:tabs>
      <w:spacing w:after="0"/>
      <w:rPr>
        <w:rFonts w:ascii="Arial" w:eastAsia="Arial" w:hAnsi="Arial" w:cs="Arial"/>
        <w:sz w:val="20"/>
        <w:szCs w:val="20"/>
      </w:rPr>
    </w:pPr>
  </w:p>
  <w:p w14:paraId="00000012" w14:textId="77777777" w:rsidR="00E466C2" w:rsidRDefault="00271E0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RM6261</w:t>
    </w:r>
  </w:p>
  <w:p w14:paraId="00000013" w14:textId="77777777" w:rsidR="00E466C2" w:rsidRDefault="00271E09">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p>
  <w:p w14:paraId="00000014" w14:textId="77777777" w:rsidR="00E466C2" w:rsidRDefault="00271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43" w:name="_heading=h.30j0zll" w:colFirst="0" w:colLast="0"/>
    <w:bookmarkEnd w:id="43"/>
    <w:r>
      <w:rPr>
        <w:rFonts w:ascii="Arial" w:eastAsia="Arial" w:hAnsi="Arial" w:cs="Arial"/>
        <w:color w:val="000000"/>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0" w14:textId="77777777" w:rsidR="00E466C2" w:rsidRDefault="00E466C2">
    <w:pPr>
      <w:pBdr>
        <w:top w:val="nil"/>
        <w:left w:val="nil"/>
        <w:bottom w:val="nil"/>
        <w:right w:val="nil"/>
        <w:between w:val="nil"/>
      </w:pBdr>
      <w:tabs>
        <w:tab w:val="center" w:pos="4513"/>
        <w:tab w:val="right" w:pos="9026"/>
      </w:tabs>
      <w:spacing w:after="0" w:line="240" w:lineRule="auto"/>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30694" w14:textId="77777777" w:rsidR="00A709A1" w:rsidRDefault="00A709A1">
      <w:pPr>
        <w:spacing w:after="0" w:line="240" w:lineRule="auto"/>
      </w:pPr>
      <w:r>
        <w:separator/>
      </w:r>
    </w:p>
  </w:footnote>
  <w:footnote w:type="continuationSeparator" w:id="0">
    <w:p w14:paraId="51A2989E" w14:textId="77777777" w:rsidR="00A709A1" w:rsidRDefault="00A70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D" w14:textId="77777777" w:rsidR="00E466C2" w:rsidRDefault="00E466C2">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9" w14:textId="77777777" w:rsidR="00E466C2" w:rsidRDefault="00271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E466C2" w:rsidRDefault="00271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E466C2" w:rsidRDefault="00271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14:paraId="0000000C" w14:textId="77777777" w:rsidR="00E466C2" w:rsidRDefault="00E46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E" w14:textId="77777777" w:rsidR="00E466C2" w:rsidRDefault="00E466C2">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9267F9"/>
    <w:multiLevelType w:val="multilevel"/>
    <w:tmpl w:val="20886B4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1200365"/>
    <w:multiLevelType w:val="multilevel"/>
    <w:tmpl w:val="EBC4855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color w:val="auto"/>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6C2"/>
    <w:rsid w:val="00156A91"/>
    <w:rsid w:val="00271E09"/>
    <w:rsid w:val="007944FC"/>
    <w:rsid w:val="00856150"/>
    <w:rsid w:val="009D7F4A"/>
    <w:rsid w:val="00A709A1"/>
    <w:rsid w:val="00CB78A9"/>
    <w:rsid w:val="00D36E3D"/>
    <w:rsid w:val="00E466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5A724"/>
  <w15:docId w15:val="{A5A9B72E-BDAF-472C-8C70-B99F6298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uiPriority w:val="9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9"/>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Unused"/>
    <w:basedOn w:val="Normal"/>
    <w:next w:val="Normal"/>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856150"/>
    <w:pPr>
      <w:tabs>
        <w:tab w:val="num" w:pos="5040"/>
      </w:tabs>
      <w:adjustRightInd w:val="0"/>
      <w:spacing w:after="240" w:line="240" w:lineRule="auto"/>
      <w:ind w:left="5040" w:hanging="720"/>
      <w:jc w:val="both"/>
      <w:outlineLvl w:val="6"/>
    </w:pPr>
    <w:rPr>
      <w:rFonts w:ascii="Arial" w:eastAsia="STZhongsong" w:hAnsi="Arial"/>
      <w:szCs w:val="20"/>
      <w:lang w:eastAsia="zh-CN"/>
    </w:rPr>
  </w:style>
  <w:style w:type="paragraph" w:styleId="Heading8">
    <w:name w:val="heading 8"/>
    <w:aliases w:val="Heading 8 (Do Not Use),Legal Level 1.1.1.,Lev 8,h8 DO NOT USE,PA Appendix Minor"/>
    <w:basedOn w:val="Normal"/>
    <w:link w:val="Heading8Char"/>
    <w:uiPriority w:val="99"/>
    <w:qFormat/>
    <w:rsid w:val="00856150"/>
    <w:pPr>
      <w:tabs>
        <w:tab w:val="num" w:pos="5040"/>
      </w:tabs>
      <w:adjustRightInd w:val="0"/>
      <w:spacing w:after="240" w:line="240" w:lineRule="auto"/>
      <w:ind w:left="5040" w:hanging="720"/>
      <w:jc w:val="both"/>
      <w:outlineLvl w:val="7"/>
    </w:pPr>
    <w:rPr>
      <w:rFonts w:ascii="Arial"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856150"/>
    <w:pPr>
      <w:tabs>
        <w:tab w:val="num" w:pos="5040"/>
      </w:tabs>
      <w:adjustRightInd w:val="0"/>
      <w:spacing w:after="240" w:line="240" w:lineRule="auto"/>
      <w:ind w:left="5040" w:hanging="720"/>
      <w:jc w:val="both"/>
      <w:outlineLvl w:val="8"/>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856150"/>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856150"/>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856150"/>
    <w:rPr>
      <w:rFonts w:ascii="Arial" w:eastAsia="STZhongsong" w:hAnsi="Arial" w:cs="Times New Roman"/>
      <w:szCs w:val="20"/>
      <w:lang w:eastAsia="zh-CN"/>
    </w:rPr>
  </w:style>
  <w:style w:type="paragraph" w:styleId="TOC1">
    <w:name w:val="toc 1"/>
    <w:uiPriority w:val="39"/>
    <w:rsid w:val="00856150"/>
    <w:pPr>
      <w:tabs>
        <w:tab w:val="left" w:pos="720"/>
        <w:tab w:val="right" w:leader="dot" w:pos="9029"/>
      </w:tabs>
      <w:adjustRightInd w:val="0"/>
      <w:spacing w:after="120" w:line="240" w:lineRule="auto"/>
      <w:ind w:left="720" w:hanging="720"/>
    </w:pPr>
    <w:rPr>
      <w:rFonts w:ascii="Arial" w:eastAsia="STZhongsong" w:hAnsi="Arial" w:cs="Times New Roman"/>
      <w:caps/>
      <w:szCs w:val="20"/>
      <w:lang w:eastAsia="zh-CN"/>
    </w:rPr>
  </w:style>
  <w:style w:type="paragraph" w:customStyle="1" w:styleId="bodystrongcentred">
    <w:name w:val="body strong centred"/>
    <w:basedOn w:val="Normal"/>
    <w:rsid w:val="00856150"/>
    <w:pPr>
      <w:spacing w:after="0" w:line="240" w:lineRule="auto"/>
      <w:jc w:val="center"/>
    </w:pPr>
    <w:rPr>
      <w:rFonts w:ascii="Arial" w:eastAsia="SimSun" w:hAnsi="Arial"/>
      <w:b/>
    </w:rPr>
  </w:style>
  <w:style w:type="character" w:styleId="Hyperlink">
    <w:name w:val="Hyperlink"/>
    <w:basedOn w:val="DefaultParagraphFont"/>
    <w:uiPriority w:val="99"/>
    <w:rsid w:val="00856150"/>
    <w:rPr>
      <w:color w:val="0000FF"/>
      <w:u w:val="single"/>
    </w:rPr>
  </w:style>
  <w:style w:type="character" w:customStyle="1" w:styleId="normaltextrun">
    <w:name w:val="normaltextrun"/>
    <w:basedOn w:val="DefaultParagraphFont"/>
    <w:rsid w:val="008561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VAYlUWscjSrC/cBrtOW2iLc/jQ==">AMUW2mUVrkas0ZmaPs6BXTy3tZMXDSKhinWzz+BJFlTeYqPxLs+T7wNIKml/73HHmGnKB1SKjJ86LpCpZ+YcpP6RipIlmRWCimCDFmenixLWOwSnKyC5ZK+UMfkevy21HTHCJ0sBBct8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Christian Volf</cp:lastModifiedBy>
  <cp:revision>3</cp:revision>
  <dcterms:created xsi:type="dcterms:W3CDTF">2023-05-30T15:26:00Z</dcterms:created>
  <dcterms:modified xsi:type="dcterms:W3CDTF">2023-06-29T14:53:00Z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